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57ce" w14:textId="2365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8 қаңтардағы № 6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6"/>
          <w:p>
            <w:pPr>
              <w:spacing w:after="20"/>
              <w:ind w:left="20"/>
              <w:jc w:val="both"/>
            </w:pPr>
            <w:r>
              <w:rPr>
                <w:rFonts w:ascii="Times New Roman"/>
                <w:b w:val="false"/>
                <w:i w:val="false"/>
                <w:color w:val="000000"/>
                <w:sz w:val="20"/>
              </w:rPr>
              <w:t>
04</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
          <w:p>
            <w:pPr>
              <w:spacing w:after="20"/>
              <w:ind w:left="20"/>
              <w:jc w:val="both"/>
            </w:pPr>
            <w:r>
              <w:rPr>
                <w:rFonts w:ascii="Times New Roman"/>
                <w:b w:val="false"/>
                <w:i w:val="false"/>
                <w:color w:val="000000"/>
                <w:sz w:val="20"/>
              </w:rPr>
              <w:t>
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
          <w:p>
            <w:pPr>
              <w:spacing w:after="20"/>
              <w:ind w:left="20"/>
              <w:jc w:val="both"/>
            </w:pPr>
            <w:r>
              <w:rPr>
                <w:rFonts w:ascii="Times New Roman"/>
                <w:b w:val="false"/>
                <w:i w:val="false"/>
                <w:color w:val="000000"/>
                <w:sz w:val="20"/>
              </w:rPr>
              <w:t>
227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
          <w:p>
            <w:pPr>
              <w:spacing w:after="20"/>
              <w:ind w:left="20"/>
              <w:jc w:val="both"/>
            </w:pPr>
            <w:r>
              <w:rPr>
                <w:rFonts w:ascii="Times New Roman"/>
                <w:b w:val="false"/>
                <w:i w:val="false"/>
                <w:color w:val="000000"/>
                <w:sz w:val="20"/>
              </w:rPr>
              <w:t>
204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
          <w:p>
            <w:pPr>
              <w:spacing w:after="20"/>
              <w:ind w:left="20"/>
              <w:jc w:val="both"/>
            </w:pPr>
            <w:r>
              <w:rPr>
                <w:rFonts w:ascii="Times New Roman"/>
                <w:b w:val="false"/>
                <w:i w:val="false"/>
                <w:color w:val="000000"/>
                <w:sz w:val="20"/>
              </w:rPr>
              <w:t>
1) білім беру мекемелерінiң оқу-материалдық базасын нығайту;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оқу жабдықтары, мүкәммалдарды және киiм-кешекті, оның iшiнде оқу тәжiрибе учаскесiнде жұмыс iстеу үшiн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бiлiм алушыларды көтермелеу және бiлiм алушылардың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күнi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асханаларды ұстау (жалақы, тамақ өнiмдерiн сатып алу, жабдықтар мен мүкәммал сатып алу, күрделi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экскурсиялар мен сыныптан тыс кештерді өткiзу;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спорт алаңдарын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сауықтыру iс-шаралары;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жарысқа қатысушыларды тамақтандыру, төрешiлердiң (судьялардың) және медицина қызметкерлерiнiң еңбегіне ақы төлеу жөнiндегi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секциялар мен үйірме жетекшiлерiнiң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секцияларды және үйiрмелердi ұйымдастыруға байланысты iс-шаралар;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ақылы бiлiм беру қызметтерiн көрсететiн қызметкерлердің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көлік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демалыс лагерьлерi тәрбиешiлерiнiң және көмекші қызметкерлерiнiң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25) музыкалық аспаптарды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26) оқу жабдықтарының, көлік құралдарының және басқа механизмдердің қозғалтқыштарын пайдалануға және жөндеуге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еңбегіне ақы төлеуге жұмсалатын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28) iссапар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білім беру ұйымдарын аккредиттеуден өткізу </w:t>
            </w:r>
          </w:p>
          <w:p>
            <w:pPr>
              <w:spacing w:after="20"/>
              <w:ind w:left="20"/>
              <w:jc w:val="both"/>
            </w:pPr>
            <w:r>
              <w:rPr>
                <w:rFonts w:ascii="Times New Roman"/>
                <w:b w:val="false"/>
                <w:i w:val="false"/>
                <w:color w:val="000000"/>
                <w:sz w:val="20"/>
              </w:rPr>
              <w:t>
(111, 112, 113, 116, 121, 122, 124, 131, 135, 136, 141, 142, 144, 149, 151, 152, 153, 156,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(бұдан әрі – Білім туралы заң) </w:t>
            </w:r>
            <w:r>
              <w:rPr>
                <w:rFonts w:ascii="Times New Roman"/>
                <w:b w:val="false"/>
                <w:i w:val="false"/>
                <w:color w:val="000000"/>
                <w:sz w:val="20"/>
              </w:rPr>
              <w:t>63-бабы</w:t>
            </w:r>
            <w:r>
              <w:rPr>
                <w:rFonts w:ascii="Times New Roman"/>
                <w:b w:val="false"/>
                <w:i w:val="false"/>
                <w:color w:val="000000"/>
                <w:sz w:val="20"/>
              </w:rPr>
              <w:t xml:space="preserve">,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Оқу-ағарту министрінің 2025 жылғы 16 қыркүйектегі № 216 </w:t>
            </w:r>
            <w:r>
              <w:rPr>
                <w:rFonts w:ascii="Times New Roman"/>
                <w:b w:val="false"/>
                <w:i w:val="false"/>
                <w:color w:val="000000"/>
                <w:sz w:val="20"/>
              </w:rPr>
              <w:t>бұйрығы</w:t>
            </w:r>
            <w:r>
              <w:rPr>
                <w:rFonts w:ascii="Times New Roman"/>
                <w:b w:val="false"/>
                <w:i w:val="false"/>
                <w:color w:val="000000"/>
                <w:sz w:val="20"/>
              </w:rPr>
              <w:t xml:space="preserve"> (бұдан әрі – № 216 Қағидалар) (Нормативтік құқықтық актілерді мемлекеттік тіркеу тізілімінде № 36854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
          <w:p>
            <w:pPr>
              <w:spacing w:after="20"/>
              <w:ind w:left="20"/>
              <w:jc w:val="both"/>
            </w:pPr>
            <w:r>
              <w:rPr>
                <w:rFonts w:ascii="Times New Roman"/>
                <w:b w:val="false"/>
                <w:i w:val="false"/>
                <w:color w:val="000000"/>
                <w:sz w:val="20"/>
              </w:rPr>
              <w:t>
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
          <w:p>
            <w:pPr>
              <w:spacing w:after="20"/>
              <w:ind w:left="20"/>
              <w:jc w:val="both"/>
            </w:pPr>
            <w:r>
              <w:rPr>
                <w:rFonts w:ascii="Times New Roman"/>
                <w:b w:val="false"/>
                <w:i w:val="false"/>
                <w:color w:val="000000"/>
                <w:sz w:val="20"/>
              </w:rPr>
              <w:t>
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
          <w:p>
            <w:pPr>
              <w:spacing w:after="20"/>
              <w:ind w:left="20"/>
              <w:jc w:val="both"/>
            </w:pPr>
            <w:r>
              <w:rPr>
                <w:rFonts w:ascii="Times New Roman"/>
                <w:b w:val="false"/>
                <w:i w:val="false"/>
                <w:color w:val="000000"/>
                <w:sz w:val="20"/>
              </w:rPr>
              <w:t>
227</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
          <w:p>
            <w:pPr>
              <w:spacing w:after="20"/>
              <w:ind w:left="20"/>
              <w:jc w:val="both"/>
            </w:pPr>
            <w:r>
              <w:rPr>
                <w:rFonts w:ascii="Times New Roman"/>
                <w:b w:val="false"/>
                <w:i w:val="false"/>
                <w:color w:val="000000"/>
                <w:sz w:val="20"/>
              </w:rPr>
              <w:t>
204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және Интернет-байланыстың қосымша қызметтерін ұсыну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8"/>
          <w:p>
            <w:pPr>
              <w:spacing w:after="20"/>
              <w:ind w:left="20"/>
              <w:jc w:val="both"/>
            </w:pPr>
            <w:r>
              <w:rPr>
                <w:rFonts w:ascii="Times New Roman"/>
                <w:b w:val="false"/>
                <w:i w:val="false"/>
                <w:color w:val="000000"/>
                <w:sz w:val="20"/>
              </w:rPr>
              <w:t xml:space="preserve">
ЖБ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
          <w:p>
            <w:pPr>
              <w:spacing w:after="20"/>
              <w:ind w:left="20"/>
              <w:jc w:val="both"/>
            </w:pPr>
            <w:r>
              <w:rPr>
                <w:rFonts w:ascii="Times New Roman"/>
                <w:b w:val="false"/>
                <w:i w:val="false"/>
                <w:color w:val="000000"/>
                <w:sz w:val="20"/>
              </w:rPr>
              <w:t>
04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0"/>
          <w:p>
            <w:pPr>
              <w:spacing w:after="20"/>
              <w:ind w:left="20"/>
              <w:jc w:val="both"/>
            </w:pPr>
            <w:r>
              <w:rPr>
                <w:rFonts w:ascii="Times New Roman"/>
                <w:b w:val="false"/>
                <w:i w:val="false"/>
                <w:color w:val="000000"/>
                <w:sz w:val="20"/>
              </w:rPr>
              <w:t>
2</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
          <w:p>
            <w:pPr>
              <w:spacing w:after="20"/>
              <w:ind w:left="20"/>
              <w:jc w:val="both"/>
            </w:pPr>
            <w:r>
              <w:rPr>
                <w:rFonts w:ascii="Times New Roman"/>
                <w:b w:val="false"/>
                <w:i w:val="false"/>
                <w:color w:val="000000"/>
                <w:sz w:val="20"/>
              </w:rPr>
              <w:t>
261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
          <w:p>
            <w:pPr>
              <w:spacing w:after="20"/>
              <w:ind w:left="20"/>
              <w:jc w:val="both"/>
            </w:pPr>
            <w:r>
              <w:rPr>
                <w:rFonts w:ascii="Times New Roman"/>
                <w:b w:val="false"/>
                <w:i w:val="false"/>
                <w:color w:val="000000"/>
                <w:sz w:val="20"/>
              </w:rPr>
              <w:t>
003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
          <w:p>
            <w:pPr>
              <w:spacing w:after="20"/>
              <w:ind w:left="20"/>
              <w:jc w:val="both"/>
            </w:pPr>
            <w:r>
              <w:rPr>
                <w:rFonts w:ascii="Times New Roman"/>
                <w:b w:val="false"/>
                <w:i w:val="false"/>
                <w:color w:val="000000"/>
                <w:sz w:val="20"/>
              </w:rPr>
              <w:t>
015</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5"/>
          <w:p>
            <w:pPr>
              <w:spacing w:after="20"/>
              <w:ind w:left="20"/>
              <w:jc w:val="both"/>
            </w:pPr>
            <w:r>
              <w:rPr>
                <w:rFonts w:ascii="Times New Roman"/>
                <w:b w:val="false"/>
                <w:i w:val="false"/>
                <w:color w:val="000000"/>
                <w:sz w:val="20"/>
              </w:rPr>
              <w:t>
04</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6"/>
          <w:p>
            <w:pPr>
              <w:spacing w:after="20"/>
              <w:ind w:left="20"/>
              <w:jc w:val="both"/>
            </w:pPr>
            <w:r>
              <w:rPr>
                <w:rFonts w:ascii="Times New Roman"/>
                <w:b w:val="false"/>
                <w:i w:val="false"/>
                <w:color w:val="000000"/>
                <w:sz w:val="20"/>
              </w:rPr>
              <w:t>
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7"/>
          <w:p>
            <w:pPr>
              <w:spacing w:after="20"/>
              <w:ind w:left="20"/>
              <w:jc w:val="both"/>
            </w:pPr>
            <w:r>
              <w:rPr>
                <w:rFonts w:ascii="Times New Roman"/>
                <w:b w:val="false"/>
                <w:i w:val="false"/>
                <w:color w:val="000000"/>
                <w:sz w:val="20"/>
              </w:rPr>
              <w:t>
227</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8"/>
          <w:p>
            <w:pPr>
              <w:spacing w:after="20"/>
              <w:ind w:left="20"/>
              <w:jc w:val="both"/>
            </w:pPr>
            <w:r>
              <w:rPr>
                <w:rFonts w:ascii="Times New Roman"/>
                <w:b w:val="false"/>
                <w:i w:val="false"/>
                <w:color w:val="000000"/>
                <w:sz w:val="20"/>
              </w:rPr>
              <w:t>
204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9"/>
          <w:p>
            <w:pPr>
              <w:spacing w:after="20"/>
              <w:ind w:left="20"/>
              <w:jc w:val="both"/>
            </w:pPr>
            <w:r>
              <w:rPr>
                <w:rFonts w:ascii="Times New Roman"/>
                <w:b w:val="false"/>
                <w:i w:val="false"/>
                <w:color w:val="000000"/>
                <w:sz w:val="20"/>
              </w:rPr>
              <w:t>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1"/>
          <w:p>
            <w:pPr>
              <w:spacing w:after="20"/>
              <w:ind w:left="20"/>
              <w:jc w:val="both"/>
            </w:pPr>
            <w:r>
              <w:rPr>
                <w:rFonts w:ascii="Times New Roman"/>
                <w:b w:val="false"/>
                <w:i w:val="false"/>
                <w:color w:val="000000"/>
                <w:sz w:val="20"/>
              </w:rPr>
              <w:t>
04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2"/>
          <w:p>
            <w:pPr>
              <w:spacing w:after="20"/>
              <w:ind w:left="20"/>
              <w:jc w:val="both"/>
            </w:pPr>
            <w:r>
              <w:rPr>
                <w:rFonts w:ascii="Times New Roman"/>
                <w:b w:val="false"/>
                <w:i w:val="false"/>
                <w:color w:val="000000"/>
                <w:sz w:val="20"/>
              </w:rPr>
              <w:t>
9</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3"/>
          <w:p>
            <w:pPr>
              <w:spacing w:after="20"/>
              <w:ind w:left="20"/>
              <w:jc w:val="both"/>
            </w:pPr>
            <w:r>
              <w:rPr>
                <w:rFonts w:ascii="Times New Roman"/>
                <w:b w:val="false"/>
                <w:i w:val="false"/>
                <w:color w:val="000000"/>
                <w:sz w:val="20"/>
              </w:rPr>
              <w:t>
651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4"/>
          <w:p>
            <w:pPr>
              <w:spacing w:after="20"/>
              <w:ind w:left="20"/>
              <w:jc w:val="both"/>
            </w:pPr>
            <w:r>
              <w:rPr>
                <w:rFonts w:ascii="Times New Roman"/>
                <w:b w:val="false"/>
                <w:i w:val="false"/>
                <w:color w:val="000000"/>
                <w:sz w:val="20"/>
              </w:rPr>
              <w:t>
041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7"/>
          <w:p>
            <w:pPr>
              <w:spacing w:after="20"/>
              <w:ind w:left="20"/>
              <w:jc w:val="both"/>
            </w:pPr>
            <w:r>
              <w:rPr>
                <w:rFonts w:ascii="Times New Roman"/>
                <w:b w:val="false"/>
                <w:i w:val="false"/>
                <w:color w:val="000000"/>
                <w:sz w:val="20"/>
              </w:rPr>
              <w:t>
04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8"/>
          <w:p>
            <w:pPr>
              <w:spacing w:after="20"/>
              <w:ind w:left="20"/>
              <w:jc w:val="both"/>
            </w:pPr>
            <w:r>
              <w:rPr>
                <w:rFonts w:ascii="Times New Roman"/>
                <w:b w:val="false"/>
                <w:i w:val="false"/>
                <w:color w:val="000000"/>
                <w:sz w:val="20"/>
              </w:rPr>
              <w:t>
6</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9"/>
          <w:p>
            <w:pPr>
              <w:spacing w:after="20"/>
              <w:ind w:left="20"/>
              <w:jc w:val="both"/>
            </w:pPr>
            <w:r>
              <w:rPr>
                <w:rFonts w:ascii="Times New Roman"/>
                <w:b w:val="false"/>
                <w:i w:val="false"/>
                <w:color w:val="000000"/>
                <w:sz w:val="20"/>
              </w:rPr>
              <w:t>
227</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0"/>
          <w:p>
            <w:pPr>
              <w:spacing w:after="20"/>
              <w:ind w:left="20"/>
              <w:jc w:val="both"/>
            </w:pPr>
            <w:r>
              <w:rPr>
                <w:rFonts w:ascii="Times New Roman"/>
                <w:b w:val="false"/>
                <w:i w:val="false"/>
                <w:color w:val="000000"/>
                <w:sz w:val="20"/>
              </w:rPr>
              <w:t>
204</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1"/>
          <w:p>
            <w:pPr>
              <w:spacing w:after="20"/>
              <w:ind w:left="20"/>
              <w:jc w:val="both"/>
            </w:pPr>
            <w:r>
              <w:rPr>
                <w:rFonts w:ascii="Times New Roman"/>
                <w:b w:val="false"/>
                <w:i w:val="false"/>
                <w:color w:val="000000"/>
                <w:sz w:val="20"/>
              </w:rPr>
              <w:t>
100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педагогтар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3"/>
          <w:p>
            <w:pPr>
              <w:spacing w:after="20"/>
              <w:ind w:left="20"/>
              <w:jc w:val="both"/>
            </w:pPr>
            <w:r>
              <w:rPr>
                <w:rFonts w:ascii="Times New Roman"/>
                <w:b w:val="false"/>
                <w:i w:val="false"/>
                <w:color w:val="000000"/>
                <w:sz w:val="20"/>
              </w:rPr>
              <w:t>
04</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4"/>
          <w:p>
            <w:pPr>
              <w:spacing w:after="20"/>
              <w:ind w:left="20"/>
              <w:jc w:val="both"/>
            </w:pPr>
            <w:r>
              <w:rPr>
                <w:rFonts w:ascii="Times New Roman"/>
                <w:b w:val="false"/>
                <w:i w:val="false"/>
                <w:color w:val="000000"/>
                <w:sz w:val="20"/>
              </w:rPr>
              <w:t>
6</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5"/>
          <w:p>
            <w:pPr>
              <w:spacing w:after="20"/>
              <w:ind w:left="20"/>
              <w:jc w:val="both"/>
            </w:pPr>
            <w:r>
              <w:rPr>
                <w:rFonts w:ascii="Times New Roman"/>
                <w:b w:val="false"/>
                <w:i w:val="false"/>
                <w:color w:val="000000"/>
                <w:sz w:val="20"/>
              </w:rPr>
              <w:t>
227</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46"/>
          <w:p>
            <w:pPr>
              <w:spacing w:after="20"/>
              <w:ind w:left="20"/>
              <w:jc w:val="both"/>
            </w:pPr>
            <w:r>
              <w:rPr>
                <w:rFonts w:ascii="Times New Roman"/>
                <w:b w:val="false"/>
                <w:i w:val="false"/>
                <w:color w:val="000000"/>
                <w:sz w:val="20"/>
              </w:rPr>
              <w:t>
204</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7"/>
          <w:p>
            <w:pPr>
              <w:spacing w:after="20"/>
              <w:ind w:left="20"/>
              <w:jc w:val="both"/>
            </w:pPr>
            <w:r>
              <w:rPr>
                <w:rFonts w:ascii="Times New Roman"/>
                <w:b w:val="false"/>
                <w:i w:val="false"/>
                <w:color w:val="000000"/>
                <w:sz w:val="20"/>
              </w:rPr>
              <w:t>
100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(пәндер мен пәндер циклы) бойынша білім алушылардың ғылым негіздерін тереңдетіп оқып үйренуін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9"/>
          <w:p>
            <w:pPr>
              <w:spacing w:after="20"/>
              <w:ind w:left="20"/>
              <w:jc w:val="both"/>
            </w:pPr>
            <w:r>
              <w:rPr>
                <w:rFonts w:ascii="Times New Roman"/>
                <w:b w:val="false"/>
                <w:i w:val="false"/>
                <w:color w:val="000000"/>
                <w:sz w:val="20"/>
              </w:rPr>
              <w:t>
04</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0"/>
          <w:p>
            <w:pPr>
              <w:spacing w:after="20"/>
              <w:ind w:left="20"/>
              <w:jc w:val="both"/>
            </w:pPr>
            <w:r>
              <w:rPr>
                <w:rFonts w:ascii="Times New Roman"/>
                <w:b w:val="false"/>
                <w:i w:val="false"/>
                <w:color w:val="000000"/>
                <w:sz w:val="20"/>
              </w:rPr>
              <w:t>
9</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51"/>
          <w:p>
            <w:pPr>
              <w:spacing w:after="20"/>
              <w:ind w:left="20"/>
              <w:jc w:val="both"/>
            </w:pPr>
            <w:r>
              <w:rPr>
                <w:rFonts w:ascii="Times New Roman"/>
                <w:b w:val="false"/>
                <w:i w:val="false"/>
                <w:color w:val="000000"/>
                <w:sz w:val="20"/>
              </w:rPr>
              <w:t>
651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52"/>
          <w:p>
            <w:pPr>
              <w:spacing w:after="20"/>
              <w:ind w:left="20"/>
              <w:jc w:val="both"/>
            </w:pPr>
            <w:r>
              <w:rPr>
                <w:rFonts w:ascii="Times New Roman"/>
                <w:b w:val="false"/>
                <w:i w:val="false"/>
                <w:color w:val="000000"/>
                <w:sz w:val="20"/>
              </w:rPr>
              <w:t>
041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53"/>
          <w:p>
            <w:pPr>
              <w:spacing w:after="20"/>
              <w:ind w:left="20"/>
              <w:jc w:val="both"/>
            </w:pPr>
            <w:r>
              <w:rPr>
                <w:rFonts w:ascii="Times New Roman"/>
                <w:b w:val="false"/>
                <w:i w:val="false"/>
                <w:color w:val="000000"/>
                <w:sz w:val="20"/>
              </w:rPr>
              <w:t>
100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пәндер (пәндер мен пәндер циклы)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4"/>
          <w:p>
            <w:pPr>
              <w:spacing w:after="20"/>
              <w:ind w:left="20"/>
              <w:jc w:val="both"/>
            </w:pPr>
            <w:r>
              <w:rPr>
                <w:rFonts w:ascii="Times New Roman"/>
                <w:b w:val="false"/>
                <w:i w:val="false"/>
                <w:color w:val="000000"/>
                <w:sz w:val="20"/>
              </w:rPr>
              <w:t xml:space="preserve">
ЖБ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5"/>
          <w:p>
            <w:pPr>
              <w:spacing w:after="20"/>
              <w:ind w:left="20"/>
              <w:jc w:val="both"/>
            </w:pPr>
            <w:r>
              <w:rPr>
                <w:rFonts w:ascii="Times New Roman"/>
                <w:b w:val="false"/>
                <w:i w:val="false"/>
                <w:color w:val="000000"/>
                <w:sz w:val="20"/>
              </w:rPr>
              <w:t>
04</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6"/>
          <w:p>
            <w:pPr>
              <w:spacing w:after="20"/>
              <w:ind w:left="20"/>
              <w:jc w:val="both"/>
            </w:pPr>
            <w:r>
              <w:rPr>
                <w:rFonts w:ascii="Times New Roman"/>
                <w:b w:val="false"/>
                <w:i w:val="false"/>
                <w:color w:val="000000"/>
                <w:sz w:val="20"/>
              </w:rPr>
              <w:t>
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7"/>
          <w:p>
            <w:pPr>
              <w:spacing w:after="20"/>
              <w:ind w:left="20"/>
              <w:jc w:val="both"/>
            </w:pPr>
            <w:r>
              <w:rPr>
                <w:rFonts w:ascii="Times New Roman"/>
                <w:b w:val="false"/>
                <w:i w:val="false"/>
                <w:color w:val="000000"/>
                <w:sz w:val="20"/>
              </w:rPr>
              <w:t>
261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8"/>
          <w:p>
            <w:pPr>
              <w:spacing w:after="20"/>
              <w:ind w:left="20"/>
              <w:jc w:val="both"/>
            </w:pPr>
            <w:r>
              <w:rPr>
                <w:rFonts w:ascii="Times New Roman"/>
                <w:b w:val="false"/>
                <w:i w:val="false"/>
                <w:color w:val="000000"/>
                <w:sz w:val="20"/>
              </w:rPr>
              <w:t>
024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9"/>
          <w:p>
            <w:pPr>
              <w:spacing w:after="20"/>
              <w:ind w:left="20"/>
              <w:jc w:val="both"/>
            </w:pPr>
            <w:r>
              <w:rPr>
                <w:rFonts w:ascii="Times New Roman"/>
                <w:b w:val="false"/>
                <w:i w:val="false"/>
                <w:color w:val="000000"/>
                <w:sz w:val="20"/>
              </w:rPr>
              <w:t>
015</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1"/>
          <w:p>
            <w:pPr>
              <w:spacing w:after="20"/>
              <w:ind w:left="20"/>
              <w:jc w:val="both"/>
            </w:pPr>
            <w:r>
              <w:rPr>
                <w:rFonts w:ascii="Times New Roman"/>
                <w:b w:val="false"/>
                <w:i w:val="false"/>
                <w:color w:val="000000"/>
                <w:sz w:val="20"/>
              </w:rPr>
              <w:t>
01</w:t>
            </w:r>
          </w:p>
          <w:bookmarkEnd w:id="61"/>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2"/>
          <w:p>
            <w:pPr>
              <w:spacing w:after="20"/>
              <w:ind w:left="20"/>
              <w:jc w:val="both"/>
            </w:pPr>
            <w:r>
              <w:rPr>
                <w:rFonts w:ascii="Times New Roman"/>
                <w:b w:val="false"/>
                <w:i w:val="false"/>
                <w:color w:val="000000"/>
                <w:sz w:val="20"/>
              </w:rPr>
              <w:t>
4</w:t>
            </w:r>
          </w:p>
          <w:bookmarkEnd w:id="62"/>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3"/>
          <w:p>
            <w:pPr>
              <w:spacing w:after="20"/>
              <w:ind w:left="20"/>
              <w:jc w:val="both"/>
            </w:pPr>
            <w:r>
              <w:rPr>
                <w:rFonts w:ascii="Times New Roman"/>
                <w:b w:val="false"/>
                <w:i w:val="false"/>
                <w:color w:val="000000"/>
                <w:sz w:val="20"/>
              </w:rPr>
              <w:t>
224</w:t>
            </w:r>
          </w:p>
          <w:bookmarkEnd w:id="63"/>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4"/>
          <w:p>
            <w:pPr>
              <w:spacing w:after="20"/>
              <w:ind w:left="20"/>
              <w:jc w:val="both"/>
            </w:pPr>
            <w:r>
              <w:rPr>
                <w:rFonts w:ascii="Times New Roman"/>
                <w:b w:val="false"/>
                <w:i w:val="false"/>
                <w:color w:val="000000"/>
                <w:sz w:val="20"/>
              </w:rPr>
              <w:t>
131</w:t>
            </w:r>
          </w:p>
          <w:bookmarkEnd w:id="64"/>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5"/>
          <w:p>
            <w:pPr>
              <w:spacing w:after="20"/>
              <w:ind w:left="20"/>
              <w:jc w:val="both"/>
            </w:pPr>
            <w:r>
              <w:rPr>
                <w:rFonts w:ascii="Times New Roman"/>
                <w:b w:val="false"/>
                <w:i w:val="false"/>
                <w:color w:val="000000"/>
                <w:sz w:val="20"/>
              </w:rPr>
              <w:t>
000</w:t>
            </w:r>
          </w:p>
          <w:bookmarkEnd w:id="65"/>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381" w:id="66"/>
    <w:p>
      <w:pPr>
        <w:spacing w:after="0"/>
        <w:ind w:left="0"/>
        <w:jc w:val="both"/>
      </w:pPr>
      <w:r>
        <w:rPr>
          <w:rFonts w:ascii="Times New Roman"/>
          <w:b w:val="false"/>
          <w:i w:val="false"/>
          <w:color w:val="000000"/>
          <w:sz w:val="28"/>
        </w:rPr>
        <w:t>
      ";</w:t>
      </w:r>
    </w:p>
    <w:bookmarkEnd w:id="66"/>
    <w:bookmarkStart w:name="z1382" w:id="67"/>
    <w:p>
      <w:pPr>
        <w:spacing w:after="0"/>
        <w:ind w:left="0"/>
        <w:jc w:val="both"/>
      </w:pPr>
      <w:r>
        <w:rPr>
          <w:rFonts w:ascii="Times New Roman"/>
          <w:b w:val="false"/>
          <w:i w:val="false"/>
          <w:color w:val="000000"/>
          <w:sz w:val="28"/>
        </w:rPr>
        <w:t>
      келесі мазмұндағы бөліммен толықтырылсын:</w:t>
      </w:r>
    </w:p>
    <w:bookmarkEnd w:id="67"/>
    <w:bookmarkStart w:name="z1383"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69"/>
          <w:p>
            <w:pPr>
              <w:spacing w:after="20"/>
              <w:ind w:left="20"/>
              <w:jc w:val="both"/>
            </w:pPr>
            <w:r>
              <w:rPr>
                <w:rFonts w:ascii="Times New Roman"/>
                <w:b w:val="false"/>
                <w:i w:val="false"/>
                <w:color w:val="000000"/>
                <w:sz w:val="20"/>
              </w:rPr>
              <w:t>
РБ</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0"/>
          <w:p>
            <w:pPr>
              <w:spacing w:after="20"/>
              <w:ind w:left="20"/>
              <w:jc w:val="both"/>
            </w:pPr>
            <w:r>
              <w:rPr>
                <w:rFonts w:ascii="Times New Roman"/>
                <w:b w:val="false"/>
                <w:i w:val="false"/>
                <w:color w:val="000000"/>
                <w:sz w:val="20"/>
              </w:rPr>
              <w:t>
01</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1"/>
          <w:p>
            <w:pPr>
              <w:spacing w:after="20"/>
              <w:ind w:left="20"/>
              <w:jc w:val="both"/>
            </w:pPr>
            <w:r>
              <w:rPr>
                <w:rFonts w:ascii="Times New Roman"/>
                <w:b w:val="false"/>
                <w:i w:val="false"/>
                <w:color w:val="000000"/>
                <w:sz w:val="20"/>
              </w:rPr>
              <w:t>
4</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2"/>
          <w:p>
            <w:pPr>
              <w:spacing w:after="20"/>
              <w:ind w:left="20"/>
              <w:jc w:val="both"/>
            </w:pPr>
            <w:r>
              <w:rPr>
                <w:rFonts w:ascii="Times New Roman"/>
                <w:b w:val="false"/>
                <w:i w:val="false"/>
                <w:color w:val="000000"/>
                <w:sz w:val="20"/>
              </w:rPr>
              <w:t>
227</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3"/>
          <w:p>
            <w:pPr>
              <w:spacing w:after="20"/>
              <w:ind w:left="20"/>
              <w:jc w:val="both"/>
            </w:pPr>
            <w:r>
              <w:rPr>
                <w:rFonts w:ascii="Times New Roman"/>
                <w:b w:val="false"/>
                <w:i w:val="false"/>
                <w:color w:val="000000"/>
                <w:sz w:val="20"/>
              </w:rPr>
              <w:t>
217</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74"/>
          <w:p>
            <w:pPr>
              <w:spacing w:after="20"/>
              <w:ind w:left="20"/>
              <w:jc w:val="both"/>
            </w:pPr>
            <w:r>
              <w:rPr>
                <w:rFonts w:ascii="Times New Roman"/>
                <w:b w:val="false"/>
                <w:i w:val="false"/>
                <w:color w:val="000000"/>
                <w:sz w:val="20"/>
              </w:rPr>
              <w:t>
101</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тарихының аса маңызды проблемалары бойынша іргелі және қолданбалы ғылыми зерттеулер шеңберіндегі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5"/>
          <w:p>
            <w:pPr>
              <w:spacing w:after="20"/>
              <w:ind w:left="20"/>
              <w:jc w:val="both"/>
            </w:pPr>
            <w:r>
              <w:rPr>
                <w:rFonts w:ascii="Times New Roman"/>
                <w:b w:val="false"/>
                <w:i w:val="false"/>
                <w:color w:val="000000"/>
                <w:sz w:val="20"/>
              </w:rPr>
              <w:t>
1) ақылы қызмет түрлерін жүзеге асыру шеңберінде ғылыми зерттеулерді орындаған ғылыми қызметкерлерге ғылыми дәрежесі мен ғылыми атағы үшін қосымша ақы төлеу;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ғылым саласындағы мемлекеттік мекеменің алқалы органының шешіміне сәйкес жетекші ғалымдардың орташа жалақысы сақтала отырып, бір жылға дейінгі мерзімге шығармашылық демалысына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имидждік іс-шараларға арналған қызметтерге ақы төлеу (брошюралар, бейнероликтер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зерттеулерді (оның ішінде социологиялық, талдамалық және ғылыми зерттеулер) төлеуге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ғалымдарды магистратураға, докторантураға, тағылымдамаларға және ғылыми іссапарларға жіберу арқылы ғылыми кадрларды даярлау, қайта даярлау,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ақылы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ынталандыру сипатындағы қосымша ақы, үстемақы, сыйлықақы және төлемдер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қызметтік іссапарларға, оның ішінде шет мемлекеттерге қызметтік іссапарларға арналған шығыстарды өтеу;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ғылыми-ұйымдастырушылық сүйемелдеу - жариялауға, талдамалық материалдарды сатып алуға арналған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материалдық-техникалық базаны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үй-жайларды, жабдықтар мен техниканы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шарт негізінде қызметтер көрсету үшін заңды тұлғаларды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ғылыми зерттеулерді іске асыру үшін пайдаланылатын жабдықтар мен техниканың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іс-шараларды (конференциялар, форумдар, семинарлар, дөңгелек үстелдер) ұйымдастыру және өткізуге;</w:t>
            </w:r>
          </w:p>
          <w:p>
            <w:pPr>
              <w:spacing w:after="20"/>
              <w:ind w:left="20"/>
              <w:jc w:val="both"/>
            </w:pPr>
            <w:r>
              <w:rPr>
                <w:rFonts w:ascii="Times New Roman"/>
                <w:b w:val="false"/>
                <w:i w:val="false"/>
                <w:color w:val="000000"/>
                <w:sz w:val="20"/>
              </w:rPr>
              <w:t>
17) естелік кәдесый және типографиялық өнімдерді сатып алу. (111, 112, 113, 116, 121, 122, 124, 131, 135, 136, 144, 149, 151, 152, 153, 154, 156, 157,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6"/>
          <w:p>
            <w:pPr>
              <w:spacing w:after="20"/>
              <w:ind w:left="20"/>
              <w:jc w:val="both"/>
            </w:pPr>
            <w:r>
              <w:rPr>
                <w:rFonts w:ascii="Times New Roman"/>
                <w:b w:val="false"/>
                <w:i w:val="false"/>
                <w:color w:val="000000"/>
                <w:sz w:val="20"/>
              </w:rPr>
              <w:t>
"Өткізуден түскен ақша өз иелігінде қалатын ғылым саласындағы мемлекеттік мекемелердің тауарларды (жұмыстарды, көрсетілетін қызметтерді) өткізуі бойынша ақылы қызмет түрлерін жүзеге асыру, ғылым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w:t>
            </w:r>
          </w:p>
          <w:bookmarkEnd w:id="76"/>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2025 жылғы 9 маусымдағы № 296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36285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7"/>
          <w:p>
            <w:pPr>
              <w:spacing w:after="20"/>
              <w:ind w:left="20"/>
              <w:jc w:val="both"/>
            </w:pPr>
            <w:r>
              <w:rPr>
                <w:rFonts w:ascii="Times New Roman"/>
                <w:b w:val="false"/>
                <w:i w:val="false"/>
                <w:color w:val="000000"/>
                <w:sz w:val="20"/>
              </w:rPr>
              <w:t>
РБ</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8"/>
          <w:p>
            <w:pPr>
              <w:spacing w:after="20"/>
              <w:ind w:left="20"/>
              <w:jc w:val="both"/>
            </w:pPr>
            <w:r>
              <w:rPr>
                <w:rFonts w:ascii="Times New Roman"/>
                <w:b w:val="false"/>
                <w:i w:val="false"/>
                <w:color w:val="000000"/>
                <w:sz w:val="20"/>
              </w:rPr>
              <w:t>
01</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79"/>
          <w:p>
            <w:pPr>
              <w:spacing w:after="20"/>
              <w:ind w:left="20"/>
              <w:jc w:val="both"/>
            </w:pPr>
            <w:r>
              <w:rPr>
                <w:rFonts w:ascii="Times New Roman"/>
                <w:b w:val="false"/>
                <w:i w:val="false"/>
                <w:color w:val="000000"/>
                <w:sz w:val="20"/>
              </w:rPr>
              <w:t>
4</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0"/>
          <w:p>
            <w:pPr>
              <w:spacing w:after="20"/>
              <w:ind w:left="20"/>
              <w:jc w:val="both"/>
            </w:pPr>
            <w:r>
              <w:rPr>
                <w:rFonts w:ascii="Times New Roman"/>
                <w:b w:val="false"/>
                <w:i w:val="false"/>
                <w:color w:val="000000"/>
                <w:sz w:val="20"/>
              </w:rPr>
              <w:t>
227</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1"/>
          <w:p>
            <w:pPr>
              <w:spacing w:after="20"/>
              <w:ind w:left="20"/>
              <w:jc w:val="both"/>
            </w:pPr>
            <w:r>
              <w:rPr>
                <w:rFonts w:ascii="Times New Roman"/>
                <w:b w:val="false"/>
                <w:i w:val="false"/>
                <w:color w:val="000000"/>
                <w:sz w:val="20"/>
              </w:rPr>
              <w:t>
217</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2"/>
          <w:p>
            <w:pPr>
              <w:spacing w:after="20"/>
              <w:ind w:left="20"/>
              <w:jc w:val="both"/>
            </w:pPr>
            <w:r>
              <w:rPr>
                <w:rFonts w:ascii="Times New Roman"/>
                <w:b w:val="false"/>
                <w:i w:val="false"/>
                <w:color w:val="000000"/>
                <w:sz w:val="20"/>
              </w:rPr>
              <w:t>
101</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жобалары бойынша ғылыми зерттеулерді жүзеге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3"/>
          <w:p>
            <w:pPr>
              <w:spacing w:after="20"/>
              <w:ind w:left="20"/>
              <w:jc w:val="both"/>
            </w:pPr>
            <w:r>
              <w:rPr>
                <w:rFonts w:ascii="Times New Roman"/>
                <w:b w:val="false"/>
                <w:i w:val="false"/>
                <w:color w:val="000000"/>
                <w:sz w:val="20"/>
              </w:rPr>
              <w:t>
РБ</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4"/>
          <w:p>
            <w:pPr>
              <w:spacing w:after="20"/>
              <w:ind w:left="20"/>
              <w:jc w:val="both"/>
            </w:pPr>
            <w:r>
              <w:rPr>
                <w:rFonts w:ascii="Times New Roman"/>
                <w:b w:val="false"/>
                <w:i w:val="false"/>
                <w:color w:val="000000"/>
                <w:sz w:val="20"/>
              </w:rPr>
              <w:t>
01</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85"/>
          <w:p>
            <w:pPr>
              <w:spacing w:after="20"/>
              <w:ind w:left="20"/>
              <w:jc w:val="both"/>
            </w:pPr>
            <w:r>
              <w:rPr>
                <w:rFonts w:ascii="Times New Roman"/>
                <w:b w:val="false"/>
                <w:i w:val="false"/>
                <w:color w:val="000000"/>
                <w:sz w:val="20"/>
              </w:rPr>
              <w:t>
4</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86"/>
          <w:p>
            <w:pPr>
              <w:spacing w:after="20"/>
              <w:ind w:left="20"/>
              <w:jc w:val="both"/>
            </w:pPr>
            <w:r>
              <w:rPr>
                <w:rFonts w:ascii="Times New Roman"/>
                <w:b w:val="false"/>
                <w:i w:val="false"/>
                <w:color w:val="000000"/>
                <w:sz w:val="20"/>
              </w:rPr>
              <w:t>
227</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7"/>
          <w:p>
            <w:pPr>
              <w:spacing w:after="20"/>
              <w:ind w:left="20"/>
              <w:jc w:val="both"/>
            </w:pPr>
            <w:r>
              <w:rPr>
                <w:rFonts w:ascii="Times New Roman"/>
                <w:b w:val="false"/>
                <w:i w:val="false"/>
                <w:color w:val="000000"/>
                <w:sz w:val="20"/>
              </w:rPr>
              <w:t>
217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88"/>
          <w:p>
            <w:pPr>
              <w:spacing w:after="20"/>
              <w:ind w:left="20"/>
              <w:jc w:val="both"/>
            </w:pPr>
            <w:r>
              <w:rPr>
                <w:rFonts w:ascii="Times New Roman"/>
                <w:b w:val="false"/>
                <w:i w:val="false"/>
                <w:color w:val="000000"/>
                <w:sz w:val="20"/>
              </w:rPr>
              <w:t>
101</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89"/>
          <w:p>
            <w:pPr>
              <w:spacing w:after="20"/>
              <w:ind w:left="20"/>
              <w:jc w:val="both"/>
            </w:pPr>
            <w:r>
              <w:rPr>
                <w:rFonts w:ascii="Times New Roman"/>
                <w:b w:val="false"/>
                <w:i w:val="false"/>
                <w:color w:val="000000"/>
                <w:sz w:val="20"/>
              </w:rPr>
              <w:t>
РБ</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0"/>
          <w:p>
            <w:pPr>
              <w:spacing w:after="20"/>
              <w:ind w:left="20"/>
              <w:jc w:val="both"/>
            </w:pPr>
            <w:r>
              <w:rPr>
                <w:rFonts w:ascii="Times New Roman"/>
                <w:b w:val="false"/>
                <w:i w:val="false"/>
                <w:color w:val="000000"/>
                <w:sz w:val="20"/>
              </w:rPr>
              <w:t>
01</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1"/>
          <w:p>
            <w:pPr>
              <w:spacing w:after="20"/>
              <w:ind w:left="20"/>
              <w:jc w:val="both"/>
            </w:pPr>
            <w:r>
              <w:rPr>
                <w:rFonts w:ascii="Times New Roman"/>
                <w:b w:val="false"/>
                <w:i w:val="false"/>
                <w:color w:val="000000"/>
                <w:sz w:val="20"/>
              </w:rPr>
              <w:t>
4</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2"/>
          <w:p>
            <w:pPr>
              <w:spacing w:after="20"/>
              <w:ind w:left="20"/>
              <w:jc w:val="both"/>
            </w:pPr>
            <w:r>
              <w:rPr>
                <w:rFonts w:ascii="Times New Roman"/>
                <w:b w:val="false"/>
                <w:i w:val="false"/>
                <w:color w:val="000000"/>
                <w:sz w:val="20"/>
              </w:rPr>
              <w:t>
227</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3"/>
          <w:p>
            <w:pPr>
              <w:spacing w:after="20"/>
              <w:ind w:left="20"/>
              <w:jc w:val="both"/>
            </w:pPr>
            <w:r>
              <w:rPr>
                <w:rFonts w:ascii="Times New Roman"/>
                <w:b w:val="false"/>
                <w:i w:val="false"/>
                <w:color w:val="000000"/>
                <w:sz w:val="20"/>
              </w:rPr>
              <w:t>
217</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4"/>
          <w:p>
            <w:pPr>
              <w:spacing w:after="20"/>
              <w:ind w:left="20"/>
              <w:jc w:val="both"/>
            </w:pPr>
            <w:r>
              <w:rPr>
                <w:rFonts w:ascii="Times New Roman"/>
                <w:b w:val="false"/>
                <w:i w:val="false"/>
                <w:color w:val="000000"/>
                <w:sz w:val="20"/>
              </w:rPr>
              <w:t>
101</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мекемелердің Жарғысына қайшы келмейтін басқа қызметтерді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449" w:id="95"/>
    <w:p>
      <w:pPr>
        <w:spacing w:after="0"/>
        <w:ind w:left="0"/>
        <w:jc w:val="both"/>
      </w:pPr>
      <w:r>
        <w:rPr>
          <w:rFonts w:ascii="Times New Roman"/>
          <w:b w:val="false"/>
          <w:i w:val="false"/>
          <w:color w:val="000000"/>
          <w:sz w:val="28"/>
        </w:rPr>
        <w:t>
      ".</w:t>
      </w:r>
    </w:p>
    <w:bookmarkEnd w:id="95"/>
    <w:bookmarkStart w:name="z1450" w:id="9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96"/>
    <w:bookmarkStart w:name="z1451" w:id="97"/>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7"/>
    <w:bookmarkStart w:name="z1452" w:id="9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 қамтамасыз етсін.</w:t>
      </w:r>
    </w:p>
    <w:bookmarkEnd w:id="98"/>
    <w:bookmarkStart w:name="z1453" w:id="9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