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3c88" w14:textId="4cf3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25 желтоқсандағы "Жамбыл ауданының 2026-2028 жылдарға арналған бюджеті туралы" № 43-192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2026 жылғы 22 мамырдағы № 49-213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43-192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220403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25 224 246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12 755 550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123 880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220 433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12 124 383 мың теңге;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28 585 893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108 254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285 450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177 196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3 469 901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3 469 901 мың теңге.":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4 608 066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1 460 015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321 850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2026-2028 жылдарға арналған бюджеті туралы" 2025 жылғы 25 желтоқсандағы № 43-192 шешіміне өзгерістер енгізу туралы № 49-213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43-192 шешіміне 1-қосымша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25 224 246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12 755 550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7 543 729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2 576 299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2 576 299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12 124 383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9 249 100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ақпараттықсаясат жүргізу жөніндегі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 н (толық пайдаланылмаға 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 ың Ұлттық қорынан берілетін нысаналы трансферт есебінен республикалық бюджеттен бөлінген пайдаланылмаға н (түгел пайдаланылмаға 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- 3 469 901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