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e35b" w14:textId="8eee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маңызы бар тарих және мәдениет ескерткіштерін пайдаланғаны үшін жалдау ақысының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25 ақпандағы № 46-261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4-6) тармақшасына сәйкес Алматы облысының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жергілікті маңызы бар тарих және мәдениет ескерткіштерін пайдаланғаны үшін жалдау ақысының мөлшерлемесі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2026 жылғы 25 ақпандағы № 46-261 шешімнің қосымшасы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жергілікті маңызы бар тарих және мәдениет ескерткіштерін пайдаланғаны үшін жалдау ақысының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елді мекендердің 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 ақысының мөлшерлемелері 1 шаршы метрге айлық есептік көрсеткіштерінде (ай сайын)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ескерткіштері, ансамбльдер мен кешендер, киелі объектілер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Алматы облысының жергілікті маңызы бар тарих және мәдениет ескерткіштерін пайдаланғаны үшін жалдау ақысының мөлшерлемелері жалдау ақысының мөлшерлемелерін жалдау алынатын алаңның шаршы метрдегі көлеміне көбейту жолымен шығарылады.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