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fed3" w14:textId="ed8f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органдарының ерекше үй-жайларына арналған алаңдардың заттай нормаларын бекiту туралы</w:t>
      </w:r>
    </w:p>
    <w:p>
      <w:pPr>
        <w:spacing w:after="0"/>
        <w:ind w:left="0"/>
        <w:jc w:val="both"/>
      </w:pPr>
      <w:r>
        <w:rPr>
          <w:rFonts w:ascii="Times New Roman"/>
          <w:b w:val="false"/>
          <w:i w:val="false"/>
          <w:color w:val="000000"/>
          <w:sz w:val="28"/>
        </w:rPr>
        <w:t>Қазақстан Республикасы Әділет министрінің 2026 жылғы 23 ақпандағы № 180 бұйрығы</w:t>
      </w:r>
    </w:p>
    <w:p>
      <w:pPr>
        <w:spacing w:after="0"/>
        <w:ind w:left="0"/>
        <w:jc w:val="both"/>
      </w:pPr>
      <w:bookmarkStart w:name="z4" w:id="0"/>
      <w:r>
        <w:rPr>
          <w:rFonts w:ascii="Times New Roman"/>
          <w:b w:val="false"/>
          <w:i w:val="false"/>
          <w:color w:val="000000"/>
          <w:sz w:val="28"/>
        </w:rPr>
        <w:t xml:space="preserve">
      2025 жылғы 15 наурыздағы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әділет органдарының ерекше үй-жайларына арналған алаңдардың </w:t>
      </w:r>
      <w:r>
        <w:rPr>
          <w:rFonts w:ascii="Times New Roman"/>
          <w:b w:val="false"/>
          <w:i w:val="false"/>
          <w:color w:val="000000"/>
          <w:sz w:val="28"/>
        </w:rPr>
        <w:t>заттай нормалары</w:t>
      </w:r>
      <w:r>
        <w:rPr>
          <w:rFonts w:ascii="Times New Roman"/>
          <w:b w:val="false"/>
          <w:i w:val="false"/>
          <w:color w:val="000000"/>
          <w:sz w:val="28"/>
        </w:rPr>
        <w:t xml:space="preserve"> бекiтілсін.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 көрсетуді ұйымдастыру комитеті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министрлігінің интернет-ресурсына орналастыруды;</w:t>
      </w:r>
    </w:p>
    <w:bookmarkEnd w:id="3"/>
    <w:bookmarkStart w:name="z8" w:id="4"/>
    <w:p>
      <w:pPr>
        <w:spacing w:after="0"/>
        <w:ind w:left="0"/>
        <w:jc w:val="both"/>
      </w:pPr>
      <w:r>
        <w:rPr>
          <w:rFonts w:ascii="Times New Roman"/>
          <w:b w:val="false"/>
          <w:i w:val="false"/>
          <w:color w:val="000000"/>
          <w:sz w:val="28"/>
        </w:rPr>
        <w:t>
      2) осы бұйрықты қазақ және орыс тілдерінде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ресми жариялау және Қазақстан Республикасы Эталондық бақылау нормативтік-құқықтық актілер банкіне енгізу үшін жолдауды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Сәрсембаев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бұйрығымен бекітілген</w:t>
            </w:r>
          </w:p>
        </w:tc>
      </w:tr>
    </w:tbl>
    <w:bookmarkStart w:name="z16" w:id="10"/>
    <w:p>
      <w:pPr>
        <w:spacing w:after="0"/>
        <w:ind w:left="0"/>
        <w:jc w:val="left"/>
      </w:pPr>
      <w:r>
        <w:rPr>
          <w:rFonts w:ascii="Times New Roman"/>
          <w:b/>
          <w:i w:val="false"/>
          <w:color w:val="000000"/>
        </w:rPr>
        <w:t xml:space="preserve"> Әділет органдарының ерекше үй-жайларына арналған алаңдардың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органдарына арналған ерекше үй-жайлар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бөлімінің мұрағаты үшін үй-жай: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Әділет департаменті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