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cfc2" w14:textId="d3c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570 "2026-2028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570 "2026-2028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64987,0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113,4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