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3d13" w14:textId="7793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Ақтөбе облысы Мәртөк аудандық мәслихатының 2023 жылғы 2 қарашадағы № 51 шешіміне өзгерістер енгізу туралы</w:t>
      </w:r>
    </w:p>
    <w:p>
      <w:pPr>
        <w:spacing w:after="0"/>
        <w:ind w:left="0"/>
        <w:jc w:val="both"/>
      </w:pPr>
      <w:r>
        <w:rPr>
          <w:rFonts w:ascii="Times New Roman"/>
          <w:b w:val="false"/>
          <w:i w:val="false"/>
          <w:color w:val="000000"/>
          <w:sz w:val="28"/>
        </w:rPr>
        <w:t>Ақтөбе облысы Мәртөк аудандық мәслихатының 2026 жылғы 11 ақпандағы № 290 шешімі</w:t>
      </w:r>
    </w:p>
    <w:p>
      <w:pPr>
        <w:spacing w:after="0"/>
        <w:ind w:left="0"/>
        <w:jc w:val="both"/>
      </w:pPr>
      <w:bookmarkStart w:name="z2" w:id="0"/>
      <w:r>
        <w:rPr>
          <w:rFonts w:ascii="Times New Roman"/>
          <w:b w:val="false"/>
          <w:i w:val="false"/>
          <w:color w:val="000000"/>
          <w:sz w:val="28"/>
        </w:rPr>
        <w:t>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Ақтөбе облысы Мәртөк аудандық мәслихатының 2023 жылғы 2 қарашадағы № 51 (Нормативтік құқықтық актілерді мемлекеттік тіркеу тізілімінде № 8435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Мәртөк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3) Қазақстан Республикасының шегінде санаторийлік-курорттық емделуге бірінші топтағы мүгедектігі бар адамдарды (заңнамаға сәйкес жұмыс берушінің кінәсінен еңбек жарақатын алған немесе кәсіптік ауруға шалдыққан мүгедектігі бар адамдарды қоспағанда, жеке бағдарламада жеке көмекшінің әлеуметтік қызметі бар) алып жүретін азаматтарға, санаторийлік-курорттық ұйымда болу құнын өтеу ретінде нақты шығындар мөлшерінде, бірақ халықты әлеуметтік қорғау саласындағы уәкілетті орган айқындайтын кепілдік берілген соманың 70 (жетпіс) пайызынан аспайтын.";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p>
      <w:pPr>
        <w:spacing w:after="0"/>
        <w:ind w:left="0"/>
        <w:jc w:val="both"/>
      </w:pPr>
      <w:r>
        <w:rPr>
          <w:rFonts w:ascii="Times New Roman"/>
          <w:b w:val="false"/>
          <w:i w:val="false"/>
          <w:color w:val="000000"/>
          <w:sz w:val="28"/>
        </w:rPr>
        <w:t>
      1) көп балалы отбасыларға (тұлғаларға), аз қамтылған азаматтарға – 30 (отыз) АЕК мөлшерінде;</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4), 5), 6), 7) тармақшаларында көрсетілген мұқтаж азаматтардың жекелеген санаттарына әлеуметтік көмек – 30 (отыз) АЕК мөлшерінде көрсетіледі;</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2020 жылғы 23 қыркүйектегі № ҚР ДСМ-108/2020 (Нормативтік құқықтық актілерді мемлекеттік тіркеу тізілімінде № 21263 болып тіркелген) бұйрығымен бекітілген </w:t>
      </w:r>
      <w:r>
        <w:rPr>
          <w:rFonts w:ascii="Times New Roman"/>
          <w:b w:val="false"/>
          <w:i w:val="false"/>
          <w:color w:val="000000"/>
          <w:sz w:val="28"/>
        </w:rPr>
        <w:t>Әлеуметтік мәні бар аурулардың тізбесіне</w:t>
      </w:r>
      <w:r>
        <w:rPr>
          <w:rFonts w:ascii="Times New Roman"/>
          <w:b w:val="false"/>
          <w:i w:val="false"/>
          <w:color w:val="000000"/>
          <w:sz w:val="28"/>
        </w:rPr>
        <w:t xml:space="preserve"> (бұдан әрі – Тізбе) сәйкес әлеуметтік мәні бар аурулардың бірінен зардап шегетін тұлғаларға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