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3d13" w14:textId="7793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Ақтөбе облысы Мәртөк аудандық мәслихатының 2023 жылғы 2 қарашадағы № 51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11 ақпандағы № 290 шешімі</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Ақтөбе облысы Мәртөк аудандық мәслихатының 2023 жылғы 2 қарашадағы № 51 (Нормативтік құқықтық актілерді мемлекеттік тіркеу тізілімінде № 8435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3) Қазақстан Республикасының шегінде санаторийлік-курорттық емделуге бірінші топтағы мүгедектігі бар адамдарды (заңнамаға сәйкес жұмыс берушінің кінәсінен еңбек жарақатын алған немесе кәсіптік ауруға шалдыққан мүгедектігі бар адамдарды қоспағанда, жеке бағдарламада жеке көмекшінің әлеуметтік қызметі бар) алып жүретін азаматтарға, санаторийлік-курорттық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p>
      <w:pPr>
        <w:spacing w:after="0"/>
        <w:ind w:left="0"/>
        <w:jc w:val="both"/>
      </w:pPr>
      <w:r>
        <w:rPr>
          <w:rFonts w:ascii="Times New Roman"/>
          <w:b w:val="false"/>
          <w:i w:val="false"/>
          <w:color w:val="000000"/>
          <w:sz w:val="28"/>
        </w:rPr>
        <w:t>
      1)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4), 5), 6), 7) тармақшаларында көрсетілген мұқтаж азаматтардың жекелеген санаттарына әлеуметтік көмек – 30 (отыз) АЕК мөлшерінде көрсетіледі;</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23 қыркүйектегі № ҚР ДСМ-108/2020 (Нормативтік құқықтық актілерді мемлекеттік тіркеу тізілімінде № 21263 болып тіркелген) бұйрығымен бекітілген </w:t>
      </w:r>
      <w:r>
        <w:rPr>
          <w:rFonts w:ascii="Times New Roman"/>
          <w:b w:val="false"/>
          <w:i w:val="false"/>
          <w:color w:val="000000"/>
          <w:sz w:val="28"/>
        </w:rPr>
        <w:t>Әлеуметтік мәні бар аурулардың тізбесіне</w:t>
      </w:r>
      <w:r>
        <w:rPr>
          <w:rFonts w:ascii="Times New Roman"/>
          <w:b w:val="false"/>
          <w:i w:val="false"/>
          <w:color w:val="000000"/>
          <w:sz w:val="28"/>
        </w:rPr>
        <w:t xml:space="preserve">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