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ada" w14:textId="46ba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Байғанин аудандық әкімдігінің 2018 жылғы 21 мамырдағы № 116 "Байғанин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Байғанин ауданы әкімдігінің 2026 жылғы 10 ақпандағы № 26 қаулысы</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Байғанин аудандық әкімдігінің "Байғанин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2018 жылғы 21 мамырдағы № 116 (Нормативтік құқықтық актілерді мемлекеттік тіркеу тізілімінде № 3-4-173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Ақтөбе облысы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жолаушылар </w:t>
            </w:r>
          </w:p>
          <w:p>
            <w:pPr>
              <w:spacing w:after="20"/>
              <w:ind w:left="20"/>
              <w:jc w:val="both"/>
            </w:pPr>
          </w:p>
          <w:p>
            <w:pPr>
              <w:spacing w:after="20"/>
              <w:ind w:left="20"/>
              <w:jc w:val="both"/>
            </w:pPr>
            <w:r>
              <w:rPr>
                <w:rFonts w:ascii="Times New Roman"/>
                <w:b w:val="false"/>
                <w:i/>
                <w:color w:val="000000"/>
                <w:sz w:val="20"/>
              </w:rPr>
              <w:t xml:space="preserve">көлігі және автомобиль жолдары </w:t>
            </w:r>
          </w:p>
          <w:p>
            <w:pPr>
              <w:spacing w:after="20"/>
              <w:ind w:left="20"/>
              <w:jc w:val="both"/>
            </w:pP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2026 жылғы "10" ақпандағы </w:t>
            </w:r>
            <w:r>
              <w:br/>
            </w:r>
            <w:r>
              <w:rPr>
                <w:rFonts w:ascii="Times New Roman"/>
                <w:b w:val="false"/>
                <w:i w:val="false"/>
                <w:color w:val="000000"/>
                <w:sz w:val="20"/>
              </w:rPr>
              <w:t>№ 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116 қаулысына қосымша</w:t>
            </w:r>
          </w:p>
        </w:tc>
      </w:tr>
    </w:tbl>
    <w:p>
      <w:pPr>
        <w:spacing w:after="0"/>
        <w:ind w:left="0"/>
        <w:jc w:val="left"/>
      </w:pPr>
      <w:r>
        <w:rPr>
          <w:rFonts w:ascii="Times New Roman"/>
          <w:b/>
          <w:i w:val="false"/>
          <w:color w:val="000000"/>
        </w:rPr>
        <w:t xml:space="preserve"> Байғанин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Қарауылкелді-Жарқамыс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Қарауылкелді-Жарқамыс-Алтай батыр–Миялы– Оймауыт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