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1309" w14:textId="43113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Ақтөбе облысы Ақтөбе қаласы әкімдігінің 2026 жылғы 30 шілдедегі № 553 қаулысы</w:t>
      </w:r>
    </w:p>
    <w:p>
      <w:pPr>
        <w:spacing w:after="0"/>
        <w:ind w:left="0"/>
        <w:jc w:val="both"/>
      </w:pPr>
      <w:bookmarkStart w:name="z2" w:id="0"/>
      <w:r>
        <w:rPr>
          <w:rFonts w:ascii="Times New Roman"/>
          <w:b w:val="false"/>
          <w:i w:val="false"/>
          <w:color w:val="000000"/>
          <w:sz w:val="28"/>
        </w:rPr>
        <w:t xml:space="preserve">
      Қазақстан Республикасының "Тұрғын үй қатынастары туралы" Заңының 10-3 - бабы </w:t>
      </w:r>
      <w:r>
        <w:rPr>
          <w:rFonts w:ascii="Times New Roman"/>
          <w:b w:val="false"/>
          <w:i w:val="false"/>
          <w:color w:val="000000"/>
          <w:sz w:val="28"/>
        </w:rPr>
        <w:t>2 - тармағының</w:t>
      </w:r>
      <w:r>
        <w:rPr>
          <w:rFonts w:ascii="Times New Roman"/>
          <w:b w:val="false"/>
          <w:i w:val="false"/>
          <w:color w:val="000000"/>
          <w:sz w:val="28"/>
        </w:rPr>
        <w:t xml:space="preserve"> 11)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Ақтөбе қаласының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қаласының жер қатынастары, сәулет және қала құрылысы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қаласы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қаласы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қаласы әкімдігінің </w:t>
            </w:r>
            <w:r>
              <w:br/>
            </w:r>
            <w:r>
              <w:rPr>
                <w:rFonts w:ascii="Times New Roman"/>
                <w:b w:val="false"/>
                <w:i w:val="false"/>
                <w:color w:val="000000"/>
                <w:sz w:val="20"/>
              </w:rPr>
              <w:t xml:space="preserve">2026 жылғы 30 шілдедегі № 553 </w:t>
            </w:r>
            <w:r>
              <w:br/>
            </w:r>
            <w:r>
              <w:rPr>
                <w:rFonts w:ascii="Times New Roman"/>
                <w:b w:val="false"/>
                <w:i w:val="false"/>
                <w:color w:val="000000"/>
                <w:sz w:val="20"/>
              </w:rPr>
              <w:t>қаулысына қосымша</w:t>
            </w:r>
          </w:p>
        </w:tc>
      </w:tr>
    </w:tbl>
    <w:bookmarkStart w:name="z8" w:id="5"/>
    <w:p>
      <w:pPr>
        <w:spacing w:after="0"/>
        <w:ind w:left="0"/>
        <w:jc w:val="left"/>
      </w:pPr>
      <w:r>
        <w:rPr>
          <w:rFonts w:ascii="Times New Roman"/>
          <w:b/>
          <w:i w:val="false"/>
          <w:color w:val="000000"/>
        </w:rPr>
        <w:t xml:space="preserve"> 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7"/>
    <w:bookmarkStart w:name="z11" w:id="8"/>
    <w:p>
      <w:pPr>
        <w:spacing w:after="0"/>
        <w:ind w:left="0"/>
        <w:jc w:val="both"/>
      </w:pPr>
      <w:r>
        <w:rPr>
          <w:rFonts w:ascii="Times New Roman"/>
          <w:b w:val="false"/>
          <w:i w:val="false"/>
          <w:color w:val="000000"/>
          <w:sz w:val="28"/>
        </w:rPr>
        <w:t>
      2. Осы Қағидаларда келесі негізгі ұғымдар қолданылады:</w:t>
      </w:r>
    </w:p>
    <w:bookmarkEnd w:id="8"/>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(сыртқы қабырғалар,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 - 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Start w:name="z12" w:id="9"/>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9"/>
    <w:bookmarkStart w:name="z13" w:id="10"/>
    <w:p>
      <w:pPr>
        <w:spacing w:after="0"/>
        <w:ind w:left="0"/>
        <w:jc w:val="both"/>
      </w:pPr>
      <w:r>
        <w:rPr>
          <w:rFonts w:ascii="Times New Roman"/>
          <w:b w:val="false"/>
          <w:i w:val="false"/>
          <w:color w:val="000000"/>
          <w:sz w:val="28"/>
        </w:rPr>
        <w:t>
      3. "Ақтөбе қаласының жер қатынастары, сәулет және қала құрылысы бөлімі" мемлекеттік мекемесі (бұдан әрі - Бөлім) бірыңғай сәулеттік келбет беру үшін сыртқы қабырғаларға, шатырларға реконструкциялау, ағымдағы немесе күрделі жөндеу жүргізуді талап ететін көппәтерлі тұрғын үйлердің тізбесін айқындайды.</w:t>
      </w:r>
    </w:p>
    <w:bookmarkEnd w:id="10"/>
    <w:bookmarkStart w:name="z14" w:id="11"/>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Ақтөбе қаласының бірыңғай сәулеттік келбетін әзірлеуді және бекітуді қамтамасыз етеді.</w:t>
      </w:r>
    </w:p>
    <w:bookmarkEnd w:id="11"/>
    <w:bookmarkStart w:name="z15" w:id="12"/>
    <w:p>
      <w:pPr>
        <w:spacing w:after="0"/>
        <w:ind w:left="0"/>
        <w:jc w:val="both"/>
      </w:pPr>
      <w:r>
        <w:rPr>
          <w:rFonts w:ascii="Times New Roman"/>
          <w:b w:val="false"/>
          <w:i w:val="false"/>
          <w:color w:val="000000"/>
          <w:sz w:val="28"/>
        </w:rPr>
        <w:t>
      5. Бөлім мынадай іс-шараларды ұйымдастырады:</w:t>
      </w:r>
    </w:p>
    <w:bookmarkEnd w:id="1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бірыңғай сәулеттік келбетінің жобасымен Ақтөбе қаласы әкімдігінің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жүргізудің болжамды мерзімдері туралы ақпараттандыру;</w:t>
      </w:r>
    </w:p>
    <w:p>
      <w:pPr>
        <w:spacing w:after="0"/>
        <w:ind w:left="0"/>
        <w:jc w:val="both"/>
      </w:pPr>
      <w:r>
        <w:rPr>
          <w:rFonts w:ascii="Times New Roman"/>
          <w:b w:val="false"/>
          <w:i w:val="false"/>
          <w:color w:val="000000"/>
          <w:sz w:val="28"/>
        </w:rPr>
        <w:t>
      3) көппәтерлі тұрғын үйдің сыртқы қабырғаларын, шатырын реконструкциялау, жөндеу жұмыстарын жүргізуге келісім беру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Start w:name="z16" w:id="13"/>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13"/>
    <w:bookmarkStart w:name="z17" w:id="14"/>
    <w:p>
      <w:pPr>
        <w:spacing w:after="0"/>
        <w:ind w:left="0"/>
        <w:jc w:val="both"/>
      </w:pPr>
      <w:r>
        <w:rPr>
          <w:rFonts w:ascii="Times New Roman"/>
          <w:b w:val="false"/>
          <w:i w:val="false"/>
          <w:color w:val="000000"/>
          <w:sz w:val="28"/>
        </w:rPr>
        <w:t>
      7. Жиналыста теріс шешім қабылданған жағдайда, бірыңғай сәулеттік келбет беруге бағытталған көппәтерлі тұрғын үйдің сыртқы қабырғаларын, шатырын реконструкциялау, жөндеу жөніндегі жұмыстар жүргізілмейді.</w:t>
      </w:r>
    </w:p>
    <w:bookmarkEnd w:id="14"/>
    <w:bookmarkStart w:name="z18" w:id="15"/>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сыртқы қабырғаларының, шатырының техникалық жай-күйін тексеруді ұйымдастырады.</w:t>
      </w:r>
    </w:p>
    <w:bookmarkEnd w:id="15"/>
    <w:bookmarkStart w:name="z19" w:id="16"/>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6"/>
    <w:bookmarkStart w:name="z20" w:id="17"/>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заңнамаға сәйкес жүзеге асырылады.</w:t>
      </w:r>
    </w:p>
    <w:bookmarkEnd w:id="17"/>
    <w:bookmarkStart w:name="z21" w:id="18"/>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сәйкес көппәтерлі тұрғын үйдің сыртқы қабырғаларының,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сыртқы қабырғаларды, шатырларды реконструкциялауға,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18"/>
    <w:bookmarkStart w:name="z22" w:id="19"/>
    <w:p>
      <w:pPr>
        <w:spacing w:after="0"/>
        <w:ind w:left="0"/>
        <w:jc w:val="both"/>
      </w:pPr>
      <w:r>
        <w:rPr>
          <w:rFonts w:ascii="Times New Roman"/>
          <w:b w:val="false"/>
          <w:i w:val="false"/>
          <w:color w:val="000000"/>
          <w:sz w:val="28"/>
        </w:rPr>
        <w:t>
      11. Сараптаманың оң қорытындысын және ағымдағы жөндеудің сметалық құны немесе көппәтерлі тұрғын үйлердің сыртқы қабырғаларын, шатырларды реконструкциялаудың,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19"/>
    <w:bookmarkStart w:name="z23" w:id="20"/>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20"/>
    <w:bookmarkStart w:name="z24" w:id="21"/>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21"/>
    <w:bookmarkStart w:name="z25" w:id="22"/>
    <w:p>
      <w:pPr>
        <w:spacing w:after="0"/>
        <w:ind w:left="0"/>
        <w:jc w:val="left"/>
      </w:pPr>
      <w:r>
        <w:rPr>
          <w:rFonts w:ascii="Times New Roman"/>
          <w:b/>
          <w:i w:val="false"/>
          <w:color w:val="000000"/>
        </w:rPr>
        <w:t xml:space="preserve"> 4-тарау. Қорытынды қағида</w:t>
      </w:r>
    </w:p>
    <w:bookmarkEnd w:id="22"/>
    <w:bookmarkStart w:name="z26" w:id="23"/>
    <w:p>
      <w:pPr>
        <w:spacing w:after="0"/>
        <w:ind w:left="0"/>
        <w:jc w:val="both"/>
      </w:pPr>
      <w:r>
        <w:rPr>
          <w:rFonts w:ascii="Times New Roman"/>
          <w:b w:val="false"/>
          <w:i w:val="false"/>
          <w:color w:val="000000"/>
          <w:sz w:val="28"/>
        </w:rPr>
        <w:t>
      14. Ақтөбе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