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cb95" w14:textId="e5bc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шешіміне өзгерістер мен толықтыру енгізу туралы</w:t>
      </w:r>
    </w:p>
    <w:p>
      <w:pPr>
        <w:spacing w:after="0"/>
        <w:ind w:left="0"/>
        <w:jc w:val="both"/>
      </w:pPr>
      <w:r>
        <w:rPr>
          <w:rFonts w:ascii="Times New Roman"/>
          <w:b w:val="false"/>
          <w:i w:val="false"/>
          <w:color w:val="000000"/>
          <w:sz w:val="28"/>
        </w:rPr>
        <w:t>Ақтөбе облыстық мәслихатының 2026 жылғы 31 наурыздағы № 315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аумақтарында абаттандырудың Қағидаларын бекіту туралы" облыстық мәслихаттың 2015 жылғы 11 желтоқсандағы № 349 (Нормативтік құқықтық актілері мемлекеттік тіркеу тізілімінде № 4686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аумақтарында абаттандырудың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11) тармақшасы мынадай редакцияда жазылсын:</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6-1) тармақшамен толықтырылсын:</w:t>
      </w:r>
    </w:p>
    <w:p>
      <w:pPr>
        <w:spacing w:after="0"/>
        <w:ind w:left="0"/>
        <w:jc w:val="both"/>
      </w:pPr>
      <w:r>
        <w:rPr>
          <w:rFonts w:ascii="Times New Roman"/>
          <w:b w:val="false"/>
          <w:i w:val="false"/>
          <w:color w:val="000000"/>
          <w:sz w:val="28"/>
        </w:rPr>
        <w:t>
      "6-1)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естелік және ақпараттық тақталар (белгілер);";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"7-параграф. Бау-бақша жиһаздарын, бау-бақша жабдықтарын және шағын сәулет нысандарын күтіп ұстау";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