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a1437" w14:textId="c8a143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"Ақтөбе облысының қалалары мен елді мекендерінің аумақтарында абаттандырудың Қағидаларын бекіту туралы" облыстық мәслихаттың 2015 жылғы 11 желтоқсандағы № 349 шешіміне өзгерістер мен толықтыру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Ақтөбе облыстық мәслихатының 2026 жылғы 31 наурыздағы № 315 шешімі. Күші жойылды - Ақтөбе облыстық мәслихатының 2026 жылғы 25 қыркүйектегі № 356 шешімімен. Қазақстан Республикасының Әділет министрлігінде 2026 жылғы 28 қыркүйекте № 39976 болып тіркелді</w:t>
      </w:r>
    </w:p>
    <w:p>
      <w:pPr>
        <w:spacing w:after="0"/>
        <w:ind w:left="0"/>
        <w:jc w:val="both"/>
      </w:pPr>
      <w:r>
        <w:rPr>
          <w:rFonts w:ascii="Times New Roman"/>
          <w:b w:val="false"/>
          <w:i w:val="false"/>
          <w:color w:val="ff0000"/>
          <w:sz w:val="28"/>
        </w:rPr>
        <w:t xml:space="preserve">
      Ескерту. Күші жойылды - Ақтөбе облыстық мәслихатының 25.09.2026 № 356 </w:t>
      </w:r>
      <w:r>
        <w:rPr>
          <w:rFonts w:ascii="Times New Roman"/>
          <w:b w:val="false"/>
          <w:i w:val="false"/>
          <w:color w:val="ff0000"/>
          <w:sz w:val="28"/>
        </w:rPr>
        <w:t>шешімімен</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w:t>
      </w:r>
    </w:p>
    <w:bookmarkStart w:name="z2" w:id="0"/>
    <w:p>
      <w:pPr>
        <w:spacing w:after="0"/>
        <w:ind w:left="0"/>
        <w:jc w:val="both"/>
      </w:pPr>
      <w:r>
        <w:rPr>
          <w:rFonts w:ascii="Times New Roman"/>
          <w:b w:val="false"/>
          <w:i w:val="false"/>
          <w:color w:val="000000"/>
          <w:sz w:val="28"/>
        </w:rPr>
        <w:t>
      Ақтөбе облыстық мәслихаты ШЕШІМ ҚАБЫЛДАДЫ:</w:t>
      </w:r>
    </w:p>
    <w:bookmarkEnd w:id="0"/>
    <w:bookmarkStart w:name="z3" w:id="1"/>
    <w:p>
      <w:pPr>
        <w:spacing w:after="0"/>
        <w:ind w:left="0"/>
        <w:jc w:val="both"/>
      </w:pPr>
      <w:r>
        <w:rPr>
          <w:rFonts w:ascii="Times New Roman"/>
          <w:b w:val="false"/>
          <w:i w:val="false"/>
          <w:color w:val="000000"/>
          <w:sz w:val="28"/>
        </w:rPr>
        <w:t xml:space="preserve">
      1. "Ақтөбе облысының қалалары мен елді мекендерінің аумақтарында абаттандырудың Қағидаларын бекіту туралы" облыстық мәслихаттың 2015 жылғы 11 желтоқсандағы № 349 (Нормативтік құқықтық актілері мемлекеттік тіркеу тізілімінде № 4686 тіркелген) </w:t>
      </w:r>
      <w:r>
        <w:rPr>
          <w:rFonts w:ascii="Times New Roman"/>
          <w:b w:val="false"/>
          <w:i w:val="false"/>
          <w:color w:val="000000"/>
          <w:sz w:val="28"/>
        </w:rPr>
        <w:t>шешіміне</w:t>
      </w:r>
      <w:r>
        <w:rPr>
          <w:rFonts w:ascii="Times New Roman"/>
          <w:b w:val="false"/>
          <w:i w:val="false"/>
          <w:color w:val="000000"/>
          <w:sz w:val="28"/>
        </w:rPr>
        <w:t xml:space="preserve"> мынадай өзгерістер мен толықтыру енгізілсін:</w:t>
      </w:r>
    </w:p>
    <w:bookmarkEnd w:id="1"/>
    <w:bookmarkStart w:name="z4" w:id="2"/>
    <w:p>
      <w:pPr>
        <w:spacing w:after="0"/>
        <w:ind w:left="0"/>
        <w:jc w:val="both"/>
      </w:pPr>
      <w:r>
        <w:rPr>
          <w:rFonts w:ascii="Times New Roman"/>
          <w:b w:val="false"/>
          <w:i w:val="false"/>
          <w:color w:val="000000"/>
          <w:sz w:val="28"/>
        </w:rPr>
        <w:t xml:space="preserve">
      көрсетілген шешіммен бекітілген </w:t>
      </w:r>
      <w:r>
        <w:rPr>
          <w:rFonts w:ascii="Times New Roman"/>
          <w:b w:val="false"/>
          <w:i w:val="false"/>
          <w:color w:val="000000"/>
          <w:sz w:val="28"/>
        </w:rPr>
        <w:t>Ақтөбе облысының қалалары мен елді мекендерінің аумақтарында абаттандырудың 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11) тармақшасы мынадай редакцияда жазылсын:</w:t>
      </w:r>
    </w:p>
    <w:p>
      <w:pPr>
        <w:spacing w:after="0"/>
        <w:ind w:left="0"/>
        <w:jc w:val="both"/>
      </w:pPr>
      <w:r>
        <w:rPr>
          <w:rFonts w:ascii="Times New Roman"/>
          <w:b w:val="false"/>
          <w:i w:val="false"/>
          <w:color w:val="000000"/>
          <w:sz w:val="28"/>
        </w:rPr>
        <w:t>
      "11) шағын архитектуралық нысандар – сәндік сипаттағы және практикалық пайдаланылатын объектілер (көрнекті тұлғаларды, маңызды тарихи оқиғаларды мәңгі есте қалдыру үшін орнатылатын монументалды өнер құрылыстарын қоспағанда мүсіндер, субұрқақтар, гүлдерге арналған вазалар, павильондар, беседкалар, орындықтар, урналар, балалар ойындары мен ересек тұрғындардың демалысына арналған жабдықтар мен конструкциялар);";</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мазмұндағы 6-1) тармақшамен толықтырылсын:</w:t>
      </w:r>
    </w:p>
    <w:p>
      <w:pPr>
        <w:spacing w:after="0"/>
        <w:ind w:left="0"/>
        <w:jc w:val="both"/>
      </w:pPr>
      <w:r>
        <w:rPr>
          <w:rFonts w:ascii="Times New Roman"/>
          <w:b w:val="false"/>
          <w:i w:val="false"/>
          <w:color w:val="000000"/>
          <w:sz w:val="28"/>
        </w:rPr>
        <w:t>
      "6-1) монументалды-сәндік өнер туындылары – көрнекті тұлғаларды, маңызды тарихи оқиғаларды мәңгі есте қалдыру үшін орнатылатын монументалды өнер құрылыстарын қоспағанда мүсіндер, стелалар, сәндік композициялар, обелисктер, монументалды кескіндеме туындылары;";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7) тармақшасы мынадай редакцияда жазылсын:</w:t>
      </w:r>
    </w:p>
    <w:p>
      <w:pPr>
        <w:spacing w:after="0"/>
        <w:ind w:left="0"/>
        <w:jc w:val="both"/>
      </w:pPr>
      <w:r>
        <w:rPr>
          <w:rFonts w:ascii="Times New Roman"/>
          <w:b w:val="false"/>
          <w:i w:val="false"/>
          <w:color w:val="000000"/>
          <w:sz w:val="28"/>
        </w:rPr>
        <w:t>
      "7) естелік және ақпараттық тақталар (белгілер);";</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7-параграфтың</w:t>
      </w:r>
      <w:r>
        <w:rPr>
          <w:rFonts w:ascii="Times New Roman"/>
          <w:b w:val="false"/>
          <w:i w:val="false"/>
          <w:color w:val="000000"/>
          <w:sz w:val="28"/>
        </w:rPr>
        <w:t xml:space="preserve"> тақырыбы мынадай редакцияда жазылсын:</w:t>
      </w:r>
    </w:p>
    <w:p>
      <w:pPr>
        <w:spacing w:after="0"/>
        <w:ind w:left="0"/>
        <w:jc w:val="both"/>
      </w:pPr>
      <w:r>
        <w:rPr>
          <w:rFonts w:ascii="Times New Roman"/>
          <w:b w:val="false"/>
          <w:i w:val="false"/>
          <w:color w:val="000000"/>
          <w:sz w:val="28"/>
        </w:rPr>
        <w:t>
      "7-параграф. Бау-бақша жиһаздарын, бау-бақша жабдықтарын және шағын сәулет нысандарын күтіп ұстау";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67-тармақ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"67. Бау-бақша жиһазы, бау-бақша жабдықтары және шағын сәулет нысандары, оның ішінде субұрқақтар, саябақ павильондары, беседкалар, көпірлер, қоршаулар, қақпалар, шатырлар, гүл құмыралары таза және жарамды күйде болады және өз мақсатына сәйкес жұмыс істеуі тиіс.";</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"71. Қыс мезгілінде бау-бақша жиһазының элементтері, бау-бақша жабдықтары мен шағын архитектуралық формалар, сондай-ақ оларға жақындау қар мен мұздан тазартылады.";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157-тармақ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"157. Көппәтерлі тұрғын үйлердің шатырларын қардан және мұздан тазартуды ұйымдастыруды, қар мен мұз өсуін жоюды мүлік иелері бірлестігінің төрағасы немесе тікелей бірлесіп басқару кезіндегі пәтерлердің, тұрғын емес үй-жайлардың барлық меншік иелері не кондоминиум объектілерін басқару субъектілері не көп пәтерлі тұрғын үйді басқарушы дербес немесе өз қаражаты есебінен мамандандырылған ұйымдарды тарту арқылы жүзеге асырады.".</w:t>
      </w:r>
    </w:p>
    <w:bookmarkStart w:name="z12"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Облыстық мәслихаттың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СҮЙІНТАЕВА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