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e983a" w14:textId="04e98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министрлігінің әскери, арнаулы оқу орындарында оқу басылымдары мен оқу-әдістемелік кешендерді дайындау, сараптау, сынақтан өткізу, басып шығару және оларға мониторинг жүргізу жөніндегі жұмыстарды ұйымдастыру қағидаларын бекіту туралы" Қазақстан Республикасы Ішкі істер министрінің 2016 жылғы 13 қаңтардағы № 22 бұйрығына өзгеріс пен толықтырулар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2026 жылғы 14 тамыздағы № 574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 Ішкі істер министрлігінің әскери, арнаулы оқу орындарында оқу басылымдары мен оқу-әдістемелік кешендерді дайындау, сараптау, сынақтан өткізу, басып шығару және оларға мониторинг жүргізу жөніндегі жұмыстарды ұйымдастыру қағидаларын бекіту туралы" Қазақстан Республикасы Ішкі істер министрінің 2016 жылғы 13 қаңтардағы № 22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13135 болып тіркелген) мынадай өзгеріс пен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Әскери, арнаулы оқу орындарында оқу басылымдары мен оқу-әдістемелік кешендерді дайындау, сараптау, сынақтан өткізу, басып шығару және оларға мониторинг жүргізу жөніндегі жұмыстарды ұйымдастыру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мазмұндағы 7) тармақшамен толықтырылсын:</w:t>
      </w:r>
    </w:p>
    <w:bookmarkStart w:name="z8" w:id="3"/>
    <w:p>
      <w:pPr>
        <w:spacing w:after="0"/>
        <w:ind w:left="0"/>
        <w:jc w:val="both"/>
      </w:pPr>
      <w:r>
        <w:rPr>
          <w:rFonts w:ascii="Times New Roman"/>
          <w:b w:val="false"/>
          <w:i w:val="false"/>
          <w:color w:val="000000"/>
          <w:sz w:val="28"/>
        </w:rPr>
        <w:t>
      "7) тестілеу материалдары - білім алушылардың үлгерімін ағымдағы бақылауды, білімдерін, іскерліктері мен құзыреттерін аралық және қорытынды аттестаттауды өткізуге арналған стандартталған тест тапсырмаларының (сұрақтар, ахуалдық міндеттер, кейстер) жиынтығы.";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мазмұндағы 5) және 6) тармақшалармен толықтырылсын:</w:t>
      </w:r>
    </w:p>
    <w:bookmarkStart w:name="z10" w:id="4"/>
    <w:p>
      <w:pPr>
        <w:spacing w:after="0"/>
        <w:ind w:left="0"/>
        <w:jc w:val="both"/>
      </w:pPr>
      <w:r>
        <w:rPr>
          <w:rFonts w:ascii="Times New Roman"/>
          <w:b w:val="false"/>
          <w:i w:val="false"/>
          <w:color w:val="000000"/>
          <w:sz w:val="28"/>
        </w:rPr>
        <w:t>
      "5) нормативтік құқықтық актілердегі өзгерістерді және ішкі істер органдарының қызметін енгізуді ескере отырып, мазмұнды тұрақты өзектендіру;</w:t>
      </w:r>
    </w:p>
    <w:bookmarkEnd w:id="4"/>
    <w:bookmarkStart w:name="z11" w:id="5"/>
    <w:p>
      <w:pPr>
        <w:spacing w:after="0"/>
        <w:ind w:left="0"/>
        <w:jc w:val="both"/>
      </w:pPr>
      <w:r>
        <w:rPr>
          <w:rFonts w:ascii="Times New Roman"/>
          <w:b w:val="false"/>
          <w:i w:val="false"/>
          <w:color w:val="000000"/>
          <w:sz w:val="28"/>
        </w:rPr>
        <w:t>
      6) ақпаратты қорғауды қамтамасыз ету, оның ішінде "Қызмет бабында пайдалану үшін" деген белгісі бар деректерді пайдалану кезінде ақпараттық қауіпсіздік және құпиялылық талаптарын сақтау.";</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13" w:id="6"/>
    <w:p>
      <w:pPr>
        <w:spacing w:after="0"/>
        <w:ind w:left="0"/>
        <w:jc w:val="both"/>
      </w:pPr>
      <w:r>
        <w:rPr>
          <w:rFonts w:ascii="Times New Roman"/>
          <w:b w:val="false"/>
          <w:i w:val="false"/>
          <w:color w:val="000000"/>
          <w:sz w:val="28"/>
        </w:rPr>
        <w:t>
      "12. Кафедра (цикл) оқу басылымын ұсыну туралы шешім қабылдаған кезде автор (лар) оны қарау үшін оқу-әдістемелік кеңеске (ғылыми-әдістемелік және редакциялық-баспа) жолдайды. Әрі қарай қарау үшін ғылыми кеңеске жолдайды. Ғылыми кеңес нәтижелері бойынша оқу басылымын басып шығаруға және оқу процесінде пайдалануға ұсынады немесе бас тартады. Қарау процесінде оқу басылымдары оқу орны бастығының бұйрығымен белгіленген тәртіпте оларда өзге дереккөздерден алынған материалдардың бар-жоғына тексеріледі.".</w:t>
      </w:r>
    </w:p>
    <w:bookmarkEnd w:id="6"/>
    <w:bookmarkStart w:name="z14" w:id="7"/>
    <w:p>
      <w:pPr>
        <w:spacing w:after="0"/>
        <w:ind w:left="0"/>
        <w:jc w:val="both"/>
      </w:pPr>
      <w:r>
        <w:rPr>
          <w:rFonts w:ascii="Times New Roman"/>
          <w:b w:val="false"/>
          <w:i w:val="false"/>
          <w:color w:val="000000"/>
          <w:sz w:val="28"/>
        </w:rPr>
        <w:t>
      мынадай мазмұндағы 23-1-тармақпен толықтырылсын:</w:t>
      </w:r>
    </w:p>
    <w:bookmarkEnd w:id="7"/>
    <w:bookmarkStart w:name="z15" w:id="8"/>
    <w:p>
      <w:pPr>
        <w:spacing w:after="0"/>
        <w:ind w:left="0"/>
        <w:jc w:val="both"/>
      </w:pPr>
      <w:r>
        <w:rPr>
          <w:rFonts w:ascii="Times New Roman"/>
          <w:b w:val="false"/>
          <w:i w:val="false"/>
          <w:color w:val="000000"/>
          <w:sz w:val="28"/>
        </w:rPr>
        <w:t>
      "23-1. Тестілеу материалдарына сараптама жүргізу тест тапсырмаларының МЖМБС-қа, оқу жоспарлары мен бағдарламаларына сәйкестігін қамтамасыз етуді; тесттердің дұрыстығын, сенімділігі мен объективтілігін бағалауды; тапсырмалардың күтілетін оқу нәтижелеріне және қалыптастырылатын құзыреттерге сәйкестігін тексеруді; әдістемелік, логикалық және мазмұндық қателерді болдырмауды қамтиды.</w:t>
      </w:r>
    </w:p>
    <w:bookmarkEnd w:id="8"/>
    <w:bookmarkStart w:name="z16" w:id="9"/>
    <w:p>
      <w:pPr>
        <w:spacing w:after="0"/>
        <w:ind w:left="0"/>
        <w:jc w:val="both"/>
      </w:pPr>
      <w:r>
        <w:rPr>
          <w:rFonts w:ascii="Times New Roman"/>
          <w:b w:val="false"/>
          <w:i w:val="false"/>
          <w:color w:val="000000"/>
          <w:sz w:val="28"/>
        </w:rPr>
        <w:t>
      Сараптамаға мыналар:</w:t>
      </w:r>
    </w:p>
    <w:bookmarkEnd w:id="9"/>
    <w:bookmarkStart w:name="z17" w:id="10"/>
    <w:p>
      <w:pPr>
        <w:spacing w:after="0"/>
        <w:ind w:left="0"/>
        <w:jc w:val="both"/>
      </w:pPr>
      <w:r>
        <w:rPr>
          <w:rFonts w:ascii="Times New Roman"/>
          <w:b w:val="false"/>
          <w:i w:val="false"/>
          <w:color w:val="000000"/>
          <w:sz w:val="28"/>
        </w:rPr>
        <w:t>
      1) емтихан тесттері;</w:t>
      </w:r>
    </w:p>
    <w:bookmarkEnd w:id="10"/>
    <w:bookmarkStart w:name="z18" w:id="11"/>
    <w:p>
      <w:pPr>
        <w:spacing w:after="0"/>
        <w:ind w:left="0"/>
        <w:jc w:val="both"/>
      </w:pPr>
      <w:r>
        <w:rPr>
          <w:rFonts w:ascii="Times New Roman"/>
          <w:b w:val="false"/>
          <w:i w:val="false"/>
          <w:color w:val="000000"/>
          <w:sz w:val="28"/>
        </w:rPr>
        <w:t>
      2) тест тапсырмаларының электрондық банктері жатады.</w:t>
      </w:r>
    </w:p>
    <w:bookmarkEnd w:id="11"/>
    <w:bookmarkStart w:name="z19" w:id="12"/>
    <w:p>
      <w:pPr>
        <w:spacing w:after="0"/>
        <w:ind w:left="0"/>
        <w:jc w:val="both"/>
      </w:pPr>
      <w:r>
        <w:rPr>
          <w:rFonts w:ascii="Times New Roman"/>
          <w:b w:val="false"/>
          <w:i w:val="false"/>
          <w:color w:val="000000"/>
          <w:sz w:val="28"/>
        </w:rPr>
        <w:t>
      Тестілеу материалдарына сараптама жүргізу мынадай критерийлер:</w:t>
      </w:r>
    </w:p>
    <w:bookmarkEnd w:id="12"/>
    <w:bookmarkStart w:name="z20" w:id="13"/>
    <w:p>
      <w:pPr>
        <w:spacing w:after="0"/>
        <w:ind w:left="0"/>
        <w:jc w:val="both"/>
      </w:pPr>
      <w:r>
        <w:rPr>
          <w:rFonts w:ascii="Times New Roman"/>
          <w:b w:val="false"/>
          <w:i w:val="false"/>
          <w:color w:val="000000"/>
          <w:sz w:val="28"/>
        </w:rPr>
        <w:t>
      1) пән мазмұны мен оқу бағдарламасына сәйкестігі;</w:t>
      </w:r>
    </w:p>
    <w:bookmarkEnd w:id="13"/>
    <w:bookmarkStart w:name="z21" w:id="14"/>
    <w:p>
      <w:pPr>
        <w:spacing w:after="0"/>
        <w:ind w:left="0"/>
        <w:jc w:val="both"/>
      </w:pPr>
      <w:r>
        <w:rPr>
          <w:rFonts w:ascii="Times New Roman"/>
          <w:b w:val="false"/>
          <w:i w:val="false"/>
          <w:color w:val="000000"/>
          <w:sz w:val="28"/>
        </w:rPr>
        <w:t>
      2) сұрақтар мен жауаптар нұсқаларының дұрыс тұжырымдалуы;</w:t>
      </w:r>
    </w:p>
    <w:bookmarkEnd w:id="14"/>
    <w:bookmarkStart w:name="z22" w:id="15"/>
    <w:p>
      <w:pPr>
        <w:spacing w:after="0"/>
        <w:ind w:left="0"/>
        <w:jc w:val="both"/>
      </w:pPr>
      <w:r>
        <w:rPr>
          <w:rFonts w:ascii="Times New Roman"/>
          <w:b w:val="false"/>
          <w:i w:val="false"/>
          <w:color w:val="000000"/>
          <w:sz w:val="28"/>
        </w:rPr>
        <w:t>
      3) дұрыс жауаптың бірегейлігі;</w:t>
      </w:r>
    </w:p>
    <w:bookmarkEnd w:id="15"/>
    <w:bookmarkStart w:name="z23" w:id="16"/>
    <w:p>
      <w:pPr>
        <w:spacing w:after="0"/>
        <w:ind w:left="0"/>
        <w:jc w:val="both"/>
      </w:pPr>
      <w:r>
        <w:rPr>
          <w:rFonts w:ascii="Times New Roman"/>
          <w:b w:val="false"/>
          <w:i w:val="false"/>
          <w:color w:val="000000"/>
          <w:sz w:val="28"/>
        </w:rPr>
        <w:t>
      4) ескірген немесе дұрыс емес нормалардың болмауы;</w:t>
      </w:r>
    </w:p>
    <w:bookmarkEnd w:id="16"/>
    <w:bookmarkStart w:name="z24" w:id="17"/>
    <w:p>
      <w:pPr>
        <w:spacing w:after="0"/>
        <w:ind w:left="0"/>
        <w:jc w:val="both"/>
      </w:pPr>
      <w:r>
        <w:rPr>
          <w:rFonts w:ascii="Times New Roman"/>
          <w:b w:val="false"/>
          <w:i w:val="false"/>
          <w:color w:val="000000"/>
          <w:sz w:val="28"/>
        </w:rPr>
        <w:t>
      5) күрделілік деңгейінің пропорционалдығы;</w:t>
      </w:r>
    </w:p>
    <w:bookmarkEnd w:id="17"/>
    <w:bookmarkStart w:name="z25" w:id="18"/>
    <w:p>
      <w:pPr>
        <w:spacing w:after="0"/>
        <w:ind w:left="0"/>
        <w:jc w:val="both"/>
      </w:pPr>
      <w:r>
        <w:rPr>
          <w:rFonts w:ascii="Times New Roman"/>
          <w:b w:val="false"/>
          <w:i w:val="false"/>
          <w:color w:val="000000"/>
          <w:sz w:val="28"/>
        </w:rPr>
        <w:t>
      6) тест тапсырмаларының тексерілетін құзыреттерге сәйкестігі бойынша жүзеге асырылады.";</w:t>
      </w:r>
    </w:p>
    <w:bookmarkEnd w:id="18"/>
    <w:bookmarkStart w:name="z26" w:id="19"/>
    <w:p>
      <w:pPr>
        <w:spacing w:after="0"/>
        <w:ind w:left="0"/>
        <w:jc w:val="both"/>
      </w:pPr>
      <w:r>
        <w:rPr>
          <w:rFonts w:ascii="Times New Roman"/>
          <w:b w:val="false"/>
          <w:i w:val="false"/>
          <w:color w:val="000000"/>
          <w:sz w:val="28"/>
        </w:rPr>
        <w:t>
      2. Қазақстан Республикасы Ішкі істер министрлігінің Жеке құраммен жұмыс жөніндегі департаменті Қазақстан Республикасының заңнамасында белгіленген тәртіпте:</w:t>
      </w:r>
    </w:p>
    <w:bookmarkEnd w:id="19"/>
    <w:bookmarkStart w:name="z27" w:id="20"/>
    <w:p>
      <w:pPr>
        <w:spacing w:after="0"/>
        <w:ind w:left="0"/>
        <w:jc w:val="both"/>
      </w:pPr>
      <w:r>
        <w:rPr>
          <w:rFonts w:ascii="Times New Roman"/>
          <w:b w:val="false"/>
          <w:i w:val="false"/>
          <w:color w:val="000000"/>
          <w:sz w:val="28"/>
        </w:rPr>
        <w:t>
      осы бұйрық ресми жарияланғаннан кейін оны Қазақстан Республикасы Ішкі істер министрлігінің интернет-ресурсында орналастыруды қамтамасыз етсін.</w:t>
      </w:r>
    </w:p>
    <w:bookmarkEnd w:id="20"/>
    <w:bookmarkStart w:name="z28" w:id="21"/>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21"/>
    <w:bookmarkStart w:name="z29" w:id="2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Ішкі істер министрі полиция генерал-лейтенанты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