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362d" w14:textId="50e3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дайындаумен технологиялық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 шілдедегі № 467 бұйрығы</w:t>
      </w:r>
    </w:p>
    <w:p>
      <w:pPr>
        <w:spacing w:after="0"/>
        <w:ind w:left="0"/>
        <w:jc w:val="both"/>
      </w:pPr>
      <w:bookmarkStart w:name="z4" w:id="0"/>
      <w:r>
        <w:rPr>
          <w:rFonts w:ascii="Times New Roman"/>
          <w:b w:val="false"/>
          <w:i w:val="false"/>
          <w:color w:val="000000"/>
          <w:sz w:val="28"/>
        </w:rPr>
        <w:t xml:space="preserve">
      Қазақстан Республикасының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Жеке басты куәландыратын құжаттарды дайындаумен технологиялық байланысты қызмет түрлерінің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(А.Б. Аталықов)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ол алғаш рет ресми жарияланғаннан кейін Қазақстан Республикасы Ішкі істер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Бәсекелестікті қорғау және</w:t>
      </w:r>
    </w:p>
    <w:bookmarkEnd w:id="9"/>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w:t>
            </w:r>
            <w:r>
              <w:rPr>
                <w:rFonts w:ascii="Times New Roman"/>
                <w:b w:val="false"/>
                <w:i w:val="false"/>
                <w:color w:val="000000"/>
                <w:sz w:val="20"/>
              </w:rPr>
              <w:t>1 шілдедегі</w:t>
            </w:r>
            <w:r>
              <w:br/>
            </w:r>
            <w:r>
              <w:rPr>
                <w:rFonts w:ascii="Times New Roman"/>
                <w:b w:val="false"/>
                <w:i w:val="false"/>
                <w:color w:val="000000"/>
                <w:sz w:val="20"/>
              </w:rPr>
              <w:t>№ 467 бұйрығына</w:t>
            </w:r>
            <w:r>
              <w:br/>
            </w:r>
            <w:r>
              <w:rPr>
                <w:rFonts w:ascii="Times New Roman"/>
                <w:b w:val="false"/>
                <w:i w:val="false"/>
                <w:color w:val="000000"/>
                <w:sz w:val="20"/>
              </w:rPr>
              <w:t>қосымша</w:t>
            </w:r>
          </w:p>
        </w:tc>
      </w:tr>
    </w:tbl>
    <w:bookmarkStart w:name="z21" w:id="10"/>
    <w:p>
      <w:pPr>
        <w:spacing w:after="0"/>
        <w:ind w:left="0"/>
        <w:jc w:val="left"/>
      </w:pPr>
      <w:r>
        <w:rPr>
          <w:rFonts w:ascii="Times New Roman"/>
          <w:b/>
          <w:i w:val="false"/>
          <w:color w:val="000000"/>
        </w:rPr>
        <w:t xml:space="preserve"> Жеке басты куәландыратын құжаттарды дайындаумен технологиялық байланысты қызмет түрлерінің тізбесі</w:t>
      </w:r>
    </w:p>
    <w:bookmarkEnd w:id="10"/>
    <w:bookmarkStart w:name="z22" w:id="11"/>
    <w:p>
      <w:pPr>
        <w:spacing w:after="0"/>
        <w:ind w:left="0"/>
        <w:jc w:val="both"/>
      </w:pPr>
      <w:r>
        <w:rPr>
          <w:rFonts w:ascii="Times New Roman"/>
          <w:b w:val="false"/>
          <w:i w:val="false"/>
          <w:color w:val="000000"/>
          <w:sz w:val="28"/>
        </w:rPr>
        <w:t>
      1. Мемлекеттік тіркеу нөмірлік белгілерін жою/кәдеге жасасу жөніндегі қызметтер;</w:t>
      </w:r>
    </w:p>
    <w:bookmarkEnd w:id="11"/>
    <w:bookmarkStart w:name="z23" w:id="12"/>
    <w:p>
      <w:pPr>
        <w:spacing w:after="0"/>
        <w:ind w:left="0"/>
        <w:jc w:val="both"/>
      </w:pPr>
      <w:r>
        <w:rPr>
          <w:rFonts w:ascii="Times New Roman"/>
          <w:b w:val="false"/>
          <w:i w:val="false"/>
          <w:color w:val="000000"/>
          <w:sz w:val="28"/>
        </w:rPr>
        <w:t>
      2. Жеке басты куәландыратын құжаттарды жою/кәдеге жасасу жөніндегі қызметтер;</w:t>
      </w:r>
    </w:p>
    <w:bookmarkEnd w:id="12"/>
    <w:bookmarkStart w:name="z24" w:id="13"/>
    <w:p>
      <w:pPr>
        <w:spacing w:after="0"/>
        <w:ind w:left="0"/>
        <w:jc w:val="both"/>
      </w:pPr>
      <w:r>
        <w:rPr>
          <w:rFonts w:ascii="Times New Roman"/>
          <w:b w:val="false"/>
          <w:i w:val="false"/>
          <w:color w:val="000000"/>
          <w:sz w:val="28"/>
        </w:rPr>
        <w:t>
      3. Коммерциялық ұйымдармен интеграциялық өзара іс-қимыл жасасу шеңберінде ақылы негізде деректерді өңдеу және өңдеу нәтижелерін ұсыну.</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