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9831" w14:textId="4449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"Қазақстан Республикасы Ішкі істер министрлігінің әскери, арнаулы оқу орындарының қызмет қағидаларын бекіту туралы" 2016 жылғы 13 қаңтардағы № 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13 наурыздағы № 186 бұйрығы</w:t>
      </w:r>
    </w:p>
    <w:p>
      <w:pPr>
        <w:spacing w:after="0"/>
        <w:ind w:left="0"/>
        <w:jc w:val="both"/>
      </w:pPr>
      <w:bookmarkStart w:name="z4" w:id="0"/>
      <w:r>
        <w:rPr>
          <w:rFonts w:ascii="Times New Roman"/>
          <w:b w:val="false"/>
          <w:i w:val="false"/>
          <w:color w:val="000000"/>
          <w:sz w:val="28"/>
        </w:rPr>
        <w:t>
      БҰЙРАМЫН: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әскери, арнаулы оқу орындарының қызмет қағидаларын бекіту туралы" Қазақстан Республикасы Ішкі істер министрінің 2016 жылғы 13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13141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орындарының қызмет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үшінші бөлігі мынадай редакцияда жазылсын:</w:t>
      </w:r>
    </w:p>
    <w:bookmarkStart w:name="z8" w:id="3"/>
    <w:p>
      <w:pPr>
        <w:spacing w:after="0"/>
        <w:ind w:left="0"/>
        <w:jc w:val="both"/>
      </w:pPr>
      <w:r>
        <w:rPr>
          <w:rFonts w:ascii="Times New Roman"/>
          <w:b w:val="false"/>
          <w:i w:val="false"/>
          <w:color w:val="000000"/>
          <w:sz w:val="28"/>
        </w:rPr>
        <w:t>
      "53. Дәрістерді оқу, дипломдық жұмыстарға (жобаларға) ғылыми-зерттеу жұмыстарына басшылық жасау үшін білім алушыларға кафедра бастықтары, кафедра бастығының орынбасарлары, профессорлар, доценттер, аға оқытушылар, (сондай-ақ практикалық жұмыс тәжірибесі және бейіні бойынша кемінде 3 жыл практикалық өтілі бар) оқытушылар тартылады.</w:t>
      </w:r>
    </w:p>
    <w:bookmarkEnd w:id="3"/>
    <w:bookmarkStart w:name="z9" w:id="4"/>
    <w:p>
      <w:pPr>
        <w:spacing w:after="0"/>
        <w:ind w:left="0"/>
        <w:jc w:val="both"/>
      </w:pPr>
      <w:r>
        <w:rPr>
          <w:rFonts w:ascii="Times New Roman"/>
          <w:b w:val="false"/>
          <w:i w:val="false"/>
          <w:color w:val="000000"/>
          <w:sz w:val="28"/>
        </w:rPr>
        <w:t>
      Оқытушыларды дәріс оқуға жіберу тәртібін жоғары оқу орнының Ғылыми кеңесі белгілейді.</w:t>
      </w:r>
    </w:p>
    <w:bookmarkEnd w:id="4"/>
    <w:bookmarkStart w:name="z10" w:id="5"/>
    <w:p>
      <w:pPr>
        <w:spacing w:after="0"/>
        <w:ind w:left="0"/>
        <w:jc w:val="both"/>
      </w:pPr>
      <w:r>
        <w:rPr>
          <w:rFonts w:ascii="Times New Roman"/>
          <w:b w:val="false"/>
          <w:i w:val="false"/>
          <w:color w:val="000000"/>
          <w:sz w:val="28"/>
        </w:rPr>
        <w:t>
      Дәрістер оқуға және оқу сабақтарының басқа да түрлерін өткізуге ғылыми қызметкерлер, еңбек сіңірген мәдениет, өнер, спорт қайраткерлері, шығармашылық одақтардың мүшелері немесе тәжірибелі мамандар, оның ішінде бейіні бойынша кемінде 3 жыл практикалық жұмыс тәжірибесі бар Орталық аппарат мен аумақтық бөліністерінің ІІО қызметкерлері тартылады.</w:t>
      </w:r>
    </w:p>
    <w:bookmarkEnd w:id="5"/>
    <w:bookmarkStart w:name="z11" w:id="6"/>
    <w:p>
      <w:pPr>
        <w:spacing w:after="0"/>
        <w:ind w:left="0"/>
        <w:jc w:val="both"/>
      </w:pPr>
      <w:r>
        <w:rPr>
          <w:rFonts w:ascii="Times New Roman"/>
          <w:b w:val="false"/>
          <w:i w:val="false"/>
          <w:color w:val="000000"/>
          <w:sz w:val="28"/>
        </w:rPr>
        <w:t>
      Аталған санаттағы адамдарды сабақ өткізуге тарту ЖОО басшылығы бекітетін кестеге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"70. Ғылыми-зерттеу (эксперименттік-зерттеу) жұмысы шеңберінде магистрант пен докторанттың жеке жұмыс жоспарында ғылыми ұйымдарда және (немесе) тиісті салалардағы немесе қызмет салаларындағы ұйымдарда, оның ішінде Орталық аппаратта және ІІО аумақтық бөлімшелерінде ғылыми тағылымдамадан өту көзделген.".</w:t>
      </w:r>
    </w:p>
    <w:bookmarkEnd w:id="7"/>
    <w:bookmarkStart w:name="z14" w:id="8"/>
    <w:p>
      <w:pPr>
        <w:spacing w:after="0"/>
        <w:ind w:left="0"/>
        <w:jc w:val="both"/>
      </w:pPr>
      <w:r>
        <w:rPr>
          <w:rFonts w:ascii="Times New Roman"/>
          <w:b w:val="false"/>
          <w:i w:val="false"/>
          <w:color w:val="000000"/>
          <w:sz w:val="28"/>
        </w:rPr>
        <w:t>
      2. Қазақстан Республикасы Ішкі істер министрлігінің Жеке құраммен жұмыс жөніндегі департаменті Қазақстан Республикасының заңнамасында белгіленген тәртіпте:</w:t>
      </w:r>
    </w:p>
    <w:bookmarkEnd w:id="8"/>
    <w:bookmarkStart w:name="z15" w:id="9"/>
    <w:p>
      <w:pPr>
        <w:spacing w:after="0"/>
        <w:ind w:left="0"/>
        <w:jc w:val="both"/>
      </w:pPr>
      <w:r>
        <w:rPr>
          <w:rFonts w:ascii="Times New Roman"/>
          <w:b w:val="false"/>
          <w:i w:val="false"/>
          <w:color w:val="000000"/>
          <w:sz w:val="28"/>
        </w:rPr>
        <w:t>
      1) осы бұйрық ресми жарияланғаннан кейін оны Қазақстан Республикасы Ішкі істер министрлігінің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2) осы бұйрық қол қойылғаннан кейін бес жұмыс күн ішінде осы бұйрықтың электрондық көшірмесін мемлекеттік және орыс тілдерінде Қазақстан Республикасы нормативтік құқықтық актілердің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0"/>
    <w:bookmarkStart w:name="z17" w:id="11"/>
    <w:p>
      <w:pPr>
        <w:spacing w:after="0"/>
        <w:ind w:left="0"/>
        <w:jc w:val="both"/>
      </w:pPr>
      <w:r>
        <w:rPr>
          <w:rFonts w:ascii="Times New Roman"/>
          <w:b w:val="false"/>
          <w:i w:val="false"/>
          <w:color w:val="000000"/>
          <w:sz w:val="28"/>
        </w:rPr>
        <w:t>
      3) осы тармақтың 1) және 2) тармақшаларында көзделген іс-шаралардың іске орындалуы туралы ақпаратты Қазақстан Республикасы Ішкі істер министрлігінің Заң мен нормашығармашылықты үйлестіру департаментіне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2"/>
    <w:bookmarkStart w:name="z19" w:id="13"/>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күшіне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