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017a" w14:textId="9d90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2024 жылғы 28 маусымдағы № 180/23-8 "Целиноград ауданында тұрғын үй көмегін көрсету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Целиноград аудандық мәслихатының 2026 жылғы 16 наурыздағы № 466/62-8 шешімі. Қазақстан Республикасының Әділет министрлігінде 2026 жылғы 17 наурызда № 38156 болып тіркелді</w:t>
      </w:r>
    </w:p>
    <w:p>
      <w:pPr>
        <w:spacing w:after="0"/>
        <w:ind w:left="0"/>
        <w:jc w:val="both"/>
      </w:pPr>
      <w:bookmarkStart w:name="z1" w:id="0"/>
      <w:r>
        <w:rPr>
          <w:rFonts w:ascii="Times New Roman"/>
          <w:b w:val="false"/>
          <w:i w:val="false"/>
          <w:color w:val="000000"/>
          <w:sz w:val="28"/>
        </w:rPr>
        <w:t>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ауданында тұрғын үй көмегін көрсету мөлшерін және тәртібін айқындау туралы" 2024 жылғы 28 маусымдағы №180/23-8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8781-03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"Целиноград ауданында тұрғын үй көмегін көрсету мөлшерін және қағидасын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"Целиноград ауданында тұрғын үй көмегін көрсету мөлшері және қағидасы осы шешімнің қосымшасына сәйкес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айқындалған Целиноград ауданында тұрғын үй көмегін көрсету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"Целиноград аудандық мәслихатының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шешімді әділет органдарында мемлекеттік тіркелуін және ресми жариялануын;</w:t>
      </w:r>
    </w:p>
    <w:p>
      <w:pPr>
        <w:spacing w:after="0"/>
        <w:ind w:left="0"/>
        <w:jc w:val="both"/>
      </w:pPr>
      <w:r>
        <w:rPr>
          <w:rFonts w:ascii="Times New Roman"/>
          <w:b w:val="false"/>
          <w:i w:val="false"/>
          <w:color w:val="000000"/>
          <w:sz w:val="28"/>
        </w:rPr>
        <w:t>
      2) осы шешімді ресми жарияланғаннан кейін Целиноград аудандық мәслихатының интернет-ресурсында орналастыруын қамтамасыз етсін.</w:t>
      </w:r>
    </w:p>
    <w:bookmarkStart w:name="z7" w:id="6"/>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16 наурыздағы</w:t>
            </w:r>
            <w:r>
              <w:br/>
            </w:r>
            <w:r>
              <w:rPr>
                <w:rFonts w:ascii="Times New Roman"/>
                <w:b w:val="false"/>
                <w:i w:val="false"/>
                <w:color w:val="000000"/>
                <w:sz w:val="20"/>
              </w:rPr>
              <w:t>№ 466/62-8</w:t>
            </w:r>
            <w:r>
              <w:br/>
            </w:r>
            <w:r>
              <w:rPr>
                <w:rFonts w:ascii="Times New Roman"/>
                <w:b w:val="false"/>
                <w:i w:val="false"/>
                <w:color w:val="000000"/>
                <w:sz w:val="20"/>
              </w:rPr>
              <w:t>шешіміне қосымша</w:t>
            </w:r>
          </w:p>
        </w:tc>
      </w:tr>
    </w:tbl>
    <w:bookmarkStart w:name="z9" w:id="7"/>
    <w:p>
      <w:pPr>
        <w:spacing w:after="0"/>
        <w:ind w:left="0"/>
        <w:jc w:val="left"/>
      </w:pPr>
      <w:r>
        <w:rPr>
          <w:rFonts w:ascii="Times New Roman"/>
          <w:b/>
          <w:i w:val="false"/>
          <w:color w:val="000000"/>
        </w:rPr>
        <w:t xml:space="preserve"> Целиноград ауданында тұрғын үй көмегін көрсету мөлшері және қағидалары</w:t>
      </w:r>
    </w:p>
    <w:bookmarkEnd w:id="7"/>
    <w:bookmarkStart w:name="z10" w:id="8"/>
    <w:p>
      <w:pPr>
        <w:spacing w:after="0"/>
        <w:ind w:left="0"/>
        <w:jc w:val="left"/>
      </w:pPr>
      <w:r>
        <w:rPr>
          <w:rFonts w:ascii="Times New Roman"/>
          <w:b/>
          <w:i w:val="false"/>
          <w:color w:val="000000"/>
        </w:rPr>
        <w:t xml:space="preserve"> 1 тарау. Жалпы ережелер</w:t>
      </w:r>
    </w:p>
    <w:bookmarkEnd w:id="8"/>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Целиноград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"Целиноград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11" w:id="9"/>
    <w:p>
      <w:pPr>
        <w:spacing w:after="0"/>
        <w:ind w:left="0"/>
        <w:jc w:val="left"/>
      </w:pPr>
      <w:r>
        <w:rPr>
          <w:rFonts w:ascii="Times New Roman"/>
          <w:b/>
          <w:i w:val="false"/>
          <w:color w:val="000000"/>
        </w:rPr>
        <w:t xml:space="preserve"> 2 тарау. Тұрғын үй көмегін көрсету мөлшері</w:t>
      </w:r>
    </w:p>
    <w:bookmarkEnd w:id="9"/>
    <w:p>
      <w:pPr>
        <w:spacing w:after="0"/>
        <w:ind w:left="0"/>
        <w:jc w:val="both"/>
      </w:pPr>
      <w:r>
        <w:rPr>
          <w:rFonts w:ascii="Times New Roman"/>
          <w:b w:val="false"/>
          <w:i w:val="false"/>
          <w:color w:val="000000"/>
          <w:sz w:val="28"/>
        </w:rPr>
        <w:t xml:space="preserve">
      3. Көрсетілетін қызметті алушының жиынтық кірісін көрсетілетін қызметті берушімен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бекітілген Тұрғын үй көмегін көрсету қағидаларына (бұдан әрі - Қағидалар) сәйкес есептейді.</w:t>
      </w:r>
    </w:p>
    <w:p>
      <w:pPr>
        <w:spacing w:after="0"/>
        <w:ind w:left="0"/>
        <w:jc w:val="both"/>
      </w:pPr>
      <w:r>
        <w:rPr>
          <w:rFonts w:ascii="Times New Roman"/>
          <w:b w:val="false"/>
          <w:i w:val="false"/>
          <w:color w:val="000000"/>
          <w:sz w:val="28"/>
        </w:rPr>
        <w:t xml:space="preserve">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 </w:t>
      </w:r>
    </w:p>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4-1-тармағына сәйкес есептейді. </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жүгінеді.</w:t>
      </w:r>
    </w:p>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both"/>
      </w:pPr>
      <w:r>
        <w:rPr>
          <w:rFonts w:ascii="Times New Roman"/>
          <w:b w:val="false"/>
          <w:i w:val="false"/>
          <w:color w:val="000000"/>
          <w:sz w:val="28"/>
        </w:rPr>
        <w:t xml:space="preserve">
      7. Тұрғын үй көмегін тағайындау толық ағымдағы тоқсанға жүргізіледі, бұл ретте көрсетілетін қызметті алушының жиынтық кірісі және коммуналдық қызметтерінің шығыстары өткен тоқсан үшін есепке алынады. </w:t>
      </w:r>
    </w:p>
    <w:p>
      <w:pPr>
        <w:spacing w:after="0"/>
        <w:ind w:left="0"/>
        <w:jc w:val="both"/>
      </w:pPr>
      <w:r>
        <w:rPr>
          <w:rFonts w:ascii="Times New Roman"/>
          <w:b w:val="false"/>
          <w:i w:val="false"/>
          <w:color w:val="000000"/>
          <w:sz w:val="28"/>
        </w:rPr>
        <w:t>
      8.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қалалық бюджетте көзделген қаражат шегінде жүзеге асырылады.</w:t>
      </w:r>
    </w:p>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