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d8f" w14:textId="46b7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2026 жылғы 18 наурыздағы № А-3/85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211793 болып тіркелген) 228 тармағына сәйкес, Целиноград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бюджет шығыстарының басым бағыттарының тізбесі осы қаулының қосымшасына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ауданының бюджет шығыстарының басым бағыттарының тізбесін анықтау туралы" Целиноград ауданы әкімдігінің 2017 жылғы 19 шілдедегі № А-2/301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әкімінің орынбасары Ж.Т. Толқынбекке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бюджет шығыстарының басым бағыттарының тізбесін анықтау туралы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Борыштық міндеттемелерін өтеу және оларға қызмет көрсету бойынша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Жәрдемақылар және басқа да әлеуметтік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Жалақы және басқа да ақшалай төлемдер, оның ішінде штаттан тыс техникалық персоналдың жалақысын және жалақыдан барлық ұстап қалулар.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заңнамалық актілерінде көзделген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Алименттер, міндетті зейнетақы жарналары, кәсіптік және ерікті зейнетақы жарналары, әлеуметтік аударымдар, міндетті әлеуметтік медициналық сақтандыруға аударымдар және (немесе) жарналар.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төлемдері, жеке тұлғаларға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қызметтеріне ақы төлеу, бюджеттік субвенциялар, салықтар және бюджетке төленетін басқа да міндетті төлемдер.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