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472d" w14:textId="2074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Қорғалжын аудандық мәслихатының 2023 жылғы 5 желтоқсандағы № 7/9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2026 жылғы 13 сәуірдегі № 1/47 шешімі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желтоқсандағы № 7/9 (Нормативтік құқықтық актілерді мемлекеттік тіркеу тізілімінде № 8666-03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3 (үш)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"2) әлеуметтік маңызы бар аурулары бар адамдарға (қатерлі ісіктер, адамның иммунитет тапшылығы вирусы (АИВ) тудыратын ауру бір рет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9) тармақшасы жаңа редакцияда жазылсын:</w:t>
      </w:r>
    </w:p>
    <w:p>
      <w:pPr>
        <w:spacing w:after="0"/>
        <w:ind w:left="0"/>
        <w:jc w:val="both"/>
      </w:pPr>
      <w:r>
        <w:rPr>
          <w:rFonts w:ascii="Times New Roman"/>
          <w:b w:val="false"/>
          <w:i w:val="false"/>
          <w:color w:val="000000"/>
          <w:sz w:val="28"/>
        </w:rPr>
        <w:t>
      "9) гемодиализ алу кезеңінде жол жүру үшін гемодиализ аппаратын пайдаланатын бірінші топтағы мүгедектігі бар адамдарға ай сайын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3), 4) тармақшалары алып тасталсын.</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Қорғалжын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Рыспаев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