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fa9a" w14:textId="b78f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23 сәуірдегі № 8С-46/6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