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2000" w14:textId="59f2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бойынша 2026 жылға арналған кондоминиум объектісін басқаруға жарналардың мөлшерін ең аз бекіту туралы</w:t>
      </w:r>
    </w:p>
    <w:p>
      <w:pPr>
        <w:spacing w:after="0"/>
        <w:ind w:left="0"/>
        <w:jc w:val="both"/>
      </w:pPr>
      <w:r>
        <w:rPr>
          <w:rFonts w:ascii="Times New Roman"/>
          <w:b w:val="false"/>
          <w:i w:val="false"/>
          <w:color w:val="000000"/>
          <w:sz w:val="28"/>
        </w:rPr>
        <w:t>Ақмола облысы Астрахан аудандық мәслихатының 2026 жылғы 10 сәуірдегі № 8С-50-6 шешімі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Астрахан ауданы бойынша 2026 жылға арналған кондоминиум объектісін басқаруға жарналардың мөлшерін ең аз бекіту туралы осы шешімнің қосымшасына сәйкес айына пайдалы алаңның бір шаршы метріне республикалық бюджет туралы заңмен тиісті қаржы жылына белгіленген 0,0058 айлық есептік көрсеткіш мөлшерінде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Астрахан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10 сәуірдегі</w:t>
            </w:r>
            <w:r>
              <w:br/>
            </w:r>
            <w:r>
              <w:rPr>
                <w:rFonts w:ascii="Times New Roman"/>
                <w:b w:val="false"/>
                <w:i w:val="false"/>
                <w:color w:val="000000"/>
                <w:sz w:val="20"/>
              </w:rPr>
              <w:t>№8С-50-6 шешіміне</w:t>
            </w:r>
            <w:r>
              <w:br/>
            </w:r>
            <w:r>
              <w:rPr>
                <w:rFonts w:ascii="Times New Roman"/>
                <w:b w:val="false"/>
                <w:i w:val="false"/>
                <w:color w:val="000000"/>
                <w:sz w:val="20"/>
              </w:rPr>
              <w:t>қосымша №1</w:t>
            </w:r>
          </w:p>
        </w:tc>
      </w:tr>
    </w:tbl>
    <w:bookmarkStart w:name="z5" w:id="3"/>
    <w:p>
      <w:pPr>
        <w:spacing w:after="0"/>
        <w:ind w:left="0"/>
        <w:jc w:val="left"/>
      </w:pPr>
      <w:r>
        <w:rPr>
          <w:rFonts w:ascii="Times New Roman"/>
          <w:b/>
          <w:i w:val="false"/>
          <w:color w:val="000000"/>
        </w:rPr>
        <w:t xml:space="preserve"> 2026 жылға Астрахан ауданы бойынша кондоминиум объектісін басқаруға арналған жарналардың ең төмен мөлшерін есептеу</w:t>
      </w:r>
    </w:p>
    <w:bookmarkEnd w:id="3"/>
    <w:p>
      <w:pPr>
        <w:spacing w:after="0"/>
        <w:ind w:left="0"/>
        <w:jc w:val="both"/>
      </w:pPr>
      <w:r>
        <w:rPr>
          <w:rFonts w:ascii="Times New Roman"/>
          <w:b w:val="false"/>
          <w:i w:val="false"/>
          <w:color w:val="000000"/>
          <w:sz w:val="28"/>
        </w:rPr>
        <w:t xml:space="preserve">
      Астрахан ауданы бойынша кондоминиум объектісін басқаруға жарналардың ең төмен мөлшері Қазақстан Республикасы Индустрия және инфрақұрылымдық даму министрінің міндетін атқарушының 2020 жылғы 30 наурыздағы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кондоминиум объектісін басқаруға жарналардың ең төмен мөлшерін есептеу әдістемесіне (бұдан әрі - әдістеме) сәйкес есептелген.</w:t>
      </w:r>
    </w:p>
    <w:p>
      <w:pPr>
        <w:spacing w:after="0"/>
        <w:ind w:left="0"/>
        <w:jc w:val="both"/>
      </w:pPr>
      <w:r>
        <w:rPr>
          <w:rFonts w:ascii="Times New Roman"/>
          <w:b w:val="false"/>
          <w:i w:val="false"/>
          <w:color w:val="000000"/>
          <w:sz w:val="28"/>
        </w:rPr>
        <w:t>
      Әдістеме тұрғын үй қатынастары саласында жергілікті атқарушы органдар кондоминиум объектісін басқаруға арналған жарналардың ең төмен мөлшерін есептеген кезінде қолданылады.</w:t>
      </w:r>
    </w:p>
    <w:p>
      <w:pPr>
        <w:spacing w:after="0"/>
        <w:ind w:left="0"/>
        <w:jc w:val="both"/>
      </w:pPr>
      <w:r>
        <w:rPr>
          <w:rFonts w:ascii="Times New Roman"/>
          <w:b w:val="false"/>
          <w:i w:val="false"/>
          <w:color w:val="000000"/>
          <w:sz w:val="28"/>
        </w:rPr>
        <w:t>
      Кондоминиум объектісін басқаруға жарналардың ең төмен мөлшері міндетті жұмыстар мен көрсетілетін қызметтердің құнынан кемінде үш коммерциялық ұсыныстың негізінде қалыптастырылады, негізге жұмыстар мен көрсетілетін қызметтердің ең аз құны бар ұсыныс қолданылады.</w:t>
      </w:r>
    </w:p>
    <w:p>
      <w:pPr>
        <w:spacing w:after="0"/>
        <w:ind w:left="0"/>
        <w:jc w:val="both"/>
      </w:pPr>
      <w:r>
        <w:rPr>
          <w:rFonts w:ascii="Times New Roman"/>
          <w:b w:val="false"/>
          <w:i w:val="false"/>
          <w:color w:val="000000"/>
          <w:sz w:val="28"/>
        </w:rPr>
        <w:t>
      Аймақ үшін кондоминиум объектілерін басқаруға ең төмен жарна мөлшері мына формула бойынша есептеледі:</w:t>
      </w:r>
    </w:p>
    <w:p>
      <w:pPr>
        <w:spacing w:after="0"/>
        <w:ind w:left="0"/>
        <w:jc w:val="both"/>
      </w:pPr>
      <w:r>
        <w:rPr>
          <w:rFonts w:ascii="Times New Roman"/>
          <w:b w:val="false"/>
          <w:i w:val="false"/>
          <w:color w:val="000000"/>
          <w:sz w:val="28"/>
        </w:rPr>
        <w:t>
      В жарнаның ең төмен мөлшері = (Р /(S *12 ай))/ АЕК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айлық есептік көрсеткіш мөлшерінде есептелетін кондоминиум объектілерін басқаруға арналған жарнаның ең төмен мөлшері;</w:t>
      </w:r>
    </w:p>
    <w:p>
      <w:pPr>
        <w:spacing w:after="0"/>
        <w:ind w:left="0"/>
        <w:jc w:val="both"/>
      </w:pPr>
      <w:r>
        <w:rPr>
          <w:rFonts w:ascii="Times New Roman"/>
          <w:b w:val="false"/>
          <w:i w:val="false"/>
          <w:color w:val="000000"/>
          <w:sz w:val="28"/>
        </w:rPr>
        <w:t>
      Р-жұмыстар мен қызметтердің ең төмен құны бар коммерциялық ұсыныстан есептеуде пайдаланылатын кондоминиум объектісін басқаруға арналған шығыстар сомасы = жылына 214183 теңге;</w:t>
      </w:r>
    </w:p>
    <w:p>
      <w:pPr>
        <w:spacing w:after="0"/>
        <w:ind w:left="0"/>
        <w:jc w:val="both"/>
      </w:pPr>
      <w:r>
        <w:rPr>
          <w:rFonts w:ascii="Times New Roman"/>
          <w:b w:val="false"/>
          <w:i w:val="false"/>
          <w:color w:val="000000"/>
          <w:sz w:val="28"/>
        </w:rPr>
        <w:t>
      S-шаршы метрмен есептелетін барлық кондоминиум нысандарының пайдалы ауданы = 714 м2 ;</w:t>
      </w:r>
    </w:p>
    <w:p>
      <w:pPr>
        <w:spacing w:after="0"/>
        <w:ind w:left="0"/>
        <w:jc w:val="both"/>
      </w:pPr>
      <w:r>
        <w:rPr>
          <w:rFonts w:ascii="Times New Roman"/>
          <w:b w:val="false"/>
          <w:i w:val="false"/>
          <w:color w:val="000000"/>
          <w:sz w:val="28"/>
        </w:rPr>
        <w:t>
      АЕК-республикалық бюджет туралы заңмен ағымдағы қаржы жылына белгіленген айлық есептік көрсеткіш 2026 жылы 4325 теңгені құрайды.</w:t>
      </w:r>
    </w:p>
    <w:p>
      <w:pPr>
        <w:spacing w:after="0"/>
        <w:ind w:left="0"/>
        <w:jc w:val="both"/>
      </w:pPr>
      <w:r>
        <w:rPr>
          <w:rFonts w:ascii="Times New Roman"/>
          <w:b w:val="false"/>
          <w:i w:val="false"/>
          <w:color w:val="000000"/>
          <w:sz w:val="28"/>
        </w:rPr>
        <w:t>
      В = (214183/(714 * 12 ай)) / 4325 = 0,0058 АЕК айына 1 м2 үшін</w:t>
      </w:r>
    </w:p>
    <w:p>
      <w:pPr>
        <w:spacing w:after="0"/>
        <w:ind w:left="0"/>
        <w:jc w:val="both"/>
      </w:pPr>
      <w:r>
        <w:rPr>
          <w:rFonts w:ascii="Times New Roman"/>
          <w:b w:val="false"/>
          <w:i w:val="false"/>
          <w:color w:val="000000"/>
          <w:sz w:val="28"/>
        </w:rPr>
        <w:t xml:space="preserve">
      Республикалық маңызы бар қалалардың, астананың, аудандардың, облыстық маңызы бар қалалардың жергілікті өкілді органдары "Тұрғын үй қатынастары туралы" Қазақстан Республикасы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кондоминиум объектісін басқаруға арналған жарналардың ең төмен мөлшерін орындалған есеп негізінде республикалық бюджет туралы заңда тиісті қаржы жылына белгіленген айлық есептік көрсеткіш мөлшерінде бекітеді.</w:t>
      </w:r>
    </w:p>
    <w:p>
      <w:pPr>
        <w:spacing w:after="0"/>
        <w:ind w:left="0"/>
        <w:jc w:val="both"/>
      </w:pPr>
      <w:r>
        <w:rPr>
          <w:rFonts w:ascii="Times New Roman"/>
          <w:b w:val="false"/>
          <w:i w:val="false"/>
          <w:color w:val="000000"/>
          <w:sz w:val="28"/>
        </w:rPr>
        <w:t>
      Кондоминиум объектісін басқаруға арналған жарналардың ең төмен мөлшері пәтерлердің, тұрғын емес үй-жайлардың меншік иелері ағымдағы жарналардың мөлшері туралы шешім қабылдамаған немесе бұрын пәтерлердің, тұрғын емес үй-жайлардың меншік иелері өкілдік орган белгілеген кондоминиум объектісін басқаруға арналған жарнаның ең төмен мөлшерінен кем кондоминиум объектісін басқаруға арналған төлемақыны бекіту туралы шешім қабылдаған көппәтерлі тұрғын үйлерде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