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536d" w14:textId="3e25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министрлігінде қызметтік пайдаланудағы техникалық құралдарды (абоненттік ұялы байланыс құрылғысын және мобильдік құрылғыны) алып кіру, алып шығу және пайдалану қағидаларын бекіту туралы" Қазақстан Республикасы Қорғаныс министрінің 2022 жылғы 17 тамыздағы № 663қбп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2026 жылғы 30 наурыздағы № 300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1. "Қазақстан Республикасының Қорғаныс министрлігінде қызметтік пайдаланудағы техникалық құралдарды (абоненттік ұялы байланыс құрылғысын және мобильдік құрылғыны) алып кіру, алып шығу және пайдалану қағидаларын бекіту туралы" Қазақстан Республикасы Қорғаныс министрінің 2022 жылғы 17 тамыздағы № 663қбп бұйрығына мынадай өзгеріс енгізілсін:</w:t>
      </w:r>
    </w:p>
    <w:bookmarkEnd w:id="1"/>
    <w:bookmarkStart w:name="z6" w:id="2"/>
    <w:p>
      <w:pPr>
        <w:spacing w:after="0"/>
        <w:ind w:left="0"/>
        <w:jc w:val="both"/>
      </w:pPr>
      <w:r>
        <w:rPr>
          <w:rFonts w:ascii="Times New Roman"/>
          <w:b w:val="false"/>
          <w:i w:val="false"/>
          <w:color w:val="000000"/>
          <w:sz w:val="28"/>
        </w:rPr>
        <w:t>
      Қазақстан Республикасының Қорғаныс министрлігінде қызметтік пайдаланудағы техникалық құралдарды (абоненттік ұялы байланыс құрылғысын және мобильдік құрылғыны) алып кіру, алып шығу және пайдалану қағидаларында:</w:t>
      </w:r>
    </w:p>
    <w:bookmarkEnd w:id="2"/>
    <w:bookmarkStart w:name="z7" w:id="3"/>
    <w:p>
      <w:pPr>
        <w:spacing w:after="0"/>
        <w:ind w:left="0"/>
        <w:jc w:val="both"/>
      </w:pPr>
      <w:r>
        <w:rPr>
          <w:rFonts w:ascii="Times New Roman"/>
          <w:b w:val="false"/>
          <w:i w:val="false"/>
          <w:color w:val="000000"/>
          <w:sz w:val="28"/>
        </w:rPr>
        <w:t>
      5-тармақ мынадай редакцияда жазылсын:</w:t>
      </w:r>
    </w:p>
    <w:bookmarkEnd w:id="3"/>
    <w:bookmarkStart w:name="z8" w:id="4"/>
    <w:p>
      <w:pPr>
        <w:spacing w:after="0"/>
        <w:ind w:left="0"/>
        <w:jc w:val="both"/>
      </w:pPr>
      <w:r>
        <w:rPr>
          <w:rFonts w:ascii="Times New Roman"/>
          <w:b w:val="false"/>
          <w:i w:val="false"/>
          <w:color w:val="000000"/>
          <w:sz w:val="28"/>
        </w:rPr>
        <w:t>
      "5. Әскери бөлімге іссапарға жіберілген және әскери бөлім аумағындағы қызметтік тұрғын жайға орналасқан ҚР ҚК әскери қызметшілері мен азаматтық персоналына, әскери жиынға шақырылған әскери міндеттілерге орналасқан жеріне дейін жеке пайдаланудағы техникалық құралдарды сөндірілген күйде алып кіруге, алып шығуға жол беріледі. Бұл ретте орналасқан орны және іссапарға жіберілген немесе әскери жиынға шақырылған әскери бөлім бөлімшесі орналасқан жер шегіндегі ішкі күн тәртібімен айқындалған жеке уақытта оларды пайдалануға жол беріледі.</w:t>
      </w:r>
    </w:p>
    <w:bookmarkEnd w:id="4"/>
    <w:bookmarkStart w:name="z9" w:id="5"/>
    <w:p>
      <w:pPr>
        <w:spacing w:after="0"/>
        <w:ind w:left="0"/>
        <w:jc w:val="both"/>
      </w:pPr>
      <w:r>
        <w:rPr>
          <w:rFonts w:ascii="Times New Roman"/>
          <w:b w:val="false"/>
          <w:i w:val="false"/>
          <w:color w:val="000000"/>
          <w:sz w:val="28"/>
        </w:rPr>
        <w:t>
      Мерзімді қызмет әскери қызметшісіне, әскери оқу орны, әскери колледж курсанттарына, кадеттеріне және "Жас ұлан" республикалық мектебінің тәрбиеленушілеріне орналасқан жеріне дейін жеке пайдаланудағы техникалық құралдарды сөндірілген күйде алып кіруге, алып шығуға жол беріледі. Бұл ретте оларды әскери бөлімнің бөлімшесі орналасқан жер шегінде, сондай-ақ әскери госпитальда, әскери-медициналық бөлім мен мекеменің емдеу және диагностика бөлімшесінде пайдалануға жол беріледі.</w:t>
      </w:r>
    </w:p>
    <w:bookmarkEnd w:id="5"/>
    <w:bookmarkStart w:name="z10" w:id="6"/>
    <w:p>
      <w:pPr>
        <w:spacing w:after="0"/>
        <w:ind w:left="0"/>
        <w:jc w:val="both"/>
      </w:pPr>
      <w:r>
        <w:rPr>
          <w:rFonts w:ascii="Times New Roman"/>
          <w:b w:val="false"/>
          <w:i w:val="false"/>
          <w:color w:val="000000"/>
          <w:sz w:val="28"/>
        </w:rPr>
        <w:t>
      Оларды пайдалану тәртiбiн әскери бөлiм (мекеме) командирi (бастығы) айқындайды.".</w:t>
      </w:r>
    </w:p>
    <w:bookmarkEnd w:id="6"/>
    <w:bookmarkStart w:name="z11" w:id="7"/>
    <w:p>
      <w:pPr>
        <w:spacing w:after="0"/>
        <w:ind w:left="0"/>
        <w:jc w:val="both"/>
      </w:pPr>
      <w:r>
        <w:rPr>
          <w:rFonts w:ascii="Times New Roman"/>
          <w:b w:val="false"/>
          <w:i w:val="false"/>
          <w:color w:val="000000"/>
          <w:sz w:val="28"/>
        </w:rPr>
        <w:t>
      2. Қазақстан Республикасы Қарулы Күштері Бас штабының Мемлекеттік құпияларды қорғау департаменті Қазақстан Республикасының заңнамасында белгіленген тәртіппен:</w:t>
      </w:r>
    </w:p>
    <w:bookmarkEnd w:id="7"/>
    <w:bookmarkStart w:name="z12" w:id="8"/>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3" w:id="9"/>
    <w:p>
      <w:pPr>
        <w:spacing w:after="0"/>
        <w:ind w:left="0"/>
        <w:jc w:val="both"/>
      </w:pPr>
      <w:r>
        <w:rPr>
          <w:rFonts w:ascii="Times New Roman"/>
          <w:b w:val="false"/>
          <w:i w:val="false"/>
          <w:color w:val="000000"/>
          <w:sz w:val="28"/>
        </w:rPr>
        <w:t>
      2) қол қойылған күнінен бастап күнтізбелік он күн ішінде осы тармақтың 1) тармақшасының орындалуы туралы мәліметтерді Қазақстан Республикасы Қорғаныс министрлігінің Заң департаментіне жіберуді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1"/>
    <w:bookmarkStart w:name="z16" w:id="12"/>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 авиация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