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dc8c" w14:textId="58bd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қарамағындағы республикалық мемлекеттік қазыналық кәсіпорынның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Қазақстан Республикасы Қорғаныс министрінің 2026 жылғы 27 наурыздағы № 287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 56-бабының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Республикалық мемлекеттік қазыналық кәсіпорынның таза кірісінің бір бөлігін республикалық бюджетке аудару нормативі он пайыз мөлшерінде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бұйрыққа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(Нормативтік құқықтық актілерді мемлекеттік тіркеу тізілімінде № 33059 болып тіркелген) талаптарына сәйкес қол қойған күннен бастап бес жұмыс күн ішінде оның электрондық түрдегі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