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041c" w14:textId="fc50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 Қазақстан Республикасы Қорғаныс министрінің 2025 жылғы 11 маусымдағы № 683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5 қаңтардағы № 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 Қазақстан Республикасы Қорғаныс министрінің 2025 жылғы 11 маусымдағы № 683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бұйрықпен бекітілген 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тарифте (бағада):</w:t>
      </w:r>
    </w:p>
    <w:bookmarkEnd w:id="2"/>
    <w:bookmarkStart w:name="z7"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7-қосымшамен</w:t>
      </w:r>
      <w:r>
        <w:rPr>
          <w:rFonts w:ascii="Times New Roman"/>
          <w:b w:val="false"/>
          <w:i w:val="false"/>
          <w:color w:val="000000"/>
          <w:sz w:val="28"/>
        </w:rPr>
        <w:t xml:space="preserve"> толықтырылсын;</w:t>
      </w:r>
    </w:p>
    <w:bookmarkEnd w:id="4"/>
    <w:bookmarkStart w:name="z9"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бұйрықты алғашқы ресми жарияланған күннен кейін Қазақстан Республикасы Қорғаныс министрлігінің интернет-ресурсына орналастыруды;</w:t>
      </w:r>
    </w:p>
    <w:bookmarkEnd w:id="9"/>
    <w:bookmarkStart w:name="z14" w:id="10"/>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0"/>
    <w:bookmarkStart w:name="z15"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11"/>
    <w:bookmarkStart w:name="z16" w:id="1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2"/>
    <w:bookmarkStart w:name="z17"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5 қаңтардағы</w:t>
            </w:r>
            <w:r>
              <w:br/>
            </w:r>
            <w:r>
              <w:rPr>
                <w:rFonts w:ascii="Times New Roman"/>
                <w:b w:val="false"/>
                <w:i w:val="false"/>
                <w:color w:val="000000"/>
                <w:sz w:val="20"/>
              </w:rPr>
              <w:t>№ 3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6-қосымша</w:t>
            </w:r>
          </w:p>
        </w:tc>
      </w:tr>
    </w:tbl>
    <w:bookmarkStart w:name="z20" w:id="14"/>
    <w:p>
      <w:pPr>
        <w:spacing w:after="0"/>
        <w:ind w:left="0"/>
        <w:jc w:val="left"/>
      </w:pPr>
      <w:r>
        <w:rPr>
          <w:rFonts w:ascii="Times New Roman"/>
          <w:b/>
          <w:i w:val="false"/>
          <w:color w:val="000000"/>
        </w:rPr>
        <w:t xml:space="preserve"> Жасалған шарттар шеңберінде тауарларды жауапты сақтау бойынша көрсетілетін қызметке тариф (баға)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Р/с</w:t>
            </w:r>
          </w:p>
          <w:bookmarkEnd w:id="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(баға),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тауар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Сағатпен және салмақ үшін килограммен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тауар (1 орын 150 кг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габаритті тауар (өлшемі екі немесе одан көп еуропаллетті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bl>
    <w:bookmarkStart w:name="z22" w:id="16"/>
    <w:p>
      <w:pPr>
        <w:spacing w:after="0"/>
        <w:ind w:left="0"/>
        <w:jc w:val="both"/>
      </w:pPr>
      <w:r>
        <w:rPr>
          <w:rFonts w:ascii="Times New Roman"/>
          <w:b w:val="false"/>
          <w:i w:val="false"/>
          <w:color w:val="000000"/>
          <w:sz w:val="28"/>
        </w:rPr>
        <w:t>
      Ескертпе:</w:t>
      </w:r>
    </w:p>
    <w:bookmarkEnd w:id="16"/>
    <w:bookmarkStart w:name="z23" w:id="17"/>
    <w:p>
      <w:pPr>
        <w:spacing w:after="0"/>
        <w:ind w:left="0"/>
        <w:jc w:val="both"/>
      </w:pPr>
      <w:r>
        <w:rPr>
          <w:rFonts w:ascii="Times New Roman"/>
          <w:b w:val="false"/>
          <w:i w:val="false"/>
          <w:color w:val="000000"/>
          <w:sz w:val="28"/>
        </w:rPr>
        <w:t>
      1. "Бағалы тауар" – құны жоғары электроника; өнер туындылары; сирек кездесетін ресурстар (мұнай, сирек кездесетін металл); премиум немесе эксклюзивті бұйымдар (құны жоғары).</w:t>
      </w:r>
    </w:p>
    <w:bookmarkEnd w:id="17"/>
    <w:bookmarkStart w:name="z24" w:id="18"/>
    <w:p>
      <w:pPr>
        <w:spacing w:after="0"/>
        <w:ind w:left="0"/>
        <w:jc w:val="both"/>
      </w:pPr>
      <w:r>
        <w:rPr>
          <w:rFonts w:ascii="Times New Roman"/>
          <w:b w:val="false"/>
          <w:i w:val="false"/>
          <w:color w:val="000000"/>
          <w:sz w:val="28"/>
        </w:rPr>
        <w:t>
      2. "Қауіпті тауар" – жарылғыш заттар (пиротехника, оқ-дәрілер); тез тұтанатын сұйықтық (бензин, еріткіш); улы және уытты химикаттар; қысыммен жұмыс істейтін газ (пропан, оттегі); радиоактивті материалдар; биологиялық материалдар (вирустық дақылдар).</w:t>
      </w:r>
    </w:p>
    <w:bookmarkEnd w:id="18"/>
    <w:bookmarkStart w:name="z25" w:id="19"/>
    <w:p>
      <w:pPr>
        <w:spacing w:after="0"/>
        <w:ind w:left="0"/>
        <w:jc w:val="both"/>
      </w:pPr>
      <w:r>
        <w:rPr>
          <w:rFonts w:ascii="Times New Roman"/>
          <w:b w:val="false"/>
          <w:i w:val="false"/>
          <w:color w:val="000000"/>
          <w:sz w:val="28"/>
        </w:rPr>
        <w:t>
      3. "Кәдімгі тауар" – киім, аяқ киім; кеңсе керек-жарағы; тұрмыстық химия (қауіпті деп жіктелмеген); ойыншықтар; ыдыс-аяқ; жиһаз (арнайы емес); азық-түлік емес тауарлардың көпшілігі.</w:t>
      </w:r>
    </w:p>
    <w:bookmarkEnd w:id="19"/>
    <w:bookmarkStart w:name="z26" w:id="20"/>
    <w:p>
      <w:pPr>
        <w:spacing w:after="0"/>
        <w:ind w:left="0"/>
        <w:jc w:val="both"/>
      </w:pPr>
      <w:r>
        <w:rPr>
          <w:rFonts w:ascii="Times New Roman"/>
          <w:b w:val="false"/>
          <w:i w:val="false"/>
          <w:color w:val="000000"/>
          <w:sz w:val="28"/>
        </w:rPr>
        <w:t>
      4. "Тез бұзылатын тауар" – азық-түлік өнімдері.</w:t>
      </w:r>
    </w:p>
    <w:bookmarkEnd w:id="20"/>
    <w:bookmarkStart w:name="z27" w:id="21"/>
    <w:p>
      <w:pPr>
        <w:spacing w:after="0"/>
        <w:ind w:left="0"/>
        <w:jc w:val="both"/>
      </w:pPr>
      <w:r>
        <w:rPr>
          <w:rFonts w:ascii="Times New Roman"/>
          <w:b w:val="false"/>
          <w:i w:val="false"/>
          <w:color w:val="000000"/>
          <w:sz w:val="28"/>
        </w:rPr>
        <w:t>
      5. "Ауыр салмақты тауар" – өнеркәсіптік жабдық (станок, басқыш); құрылыс техникасы (бульдозер, экскаватор); металл прокат (болат катушка, арқалық); ірі қозғалтқыштар мен турбиналар; генераторлар, трансформаторлар; қалау материалының (кірпіш, блок) үлкен партиялары.</w:t>
      </w:r>
    </w:p>
    <w:bookmarkEnd w:id="21"/>
    <w:bookmarkStart w:name="z28" w:id="22"/>
    <w:p>
      <w:pPr>
        <w:spacing w:after="0"/>
        <w:ind w:left="0"/>
        <w:jc w:val="both"/>
      </w:pPr>
      <w:r>
        <w:rPr>
          <w:rFonts w:ascii="Times New Roman"/>
          <w:b w:val="false"/>
          <w:i w:val="false"/>
          <w:color w:val="000000"/>
          <w:sz w:val="28"/>
        </w:rPr>
        <w:t>
      6. "Үлкен габаритті тауар" – жиһаз: шкафтар, дивандар, кереуеттер, үстелдер; тұрмыстық техника: тоңазытқыштар, кір жуғыш машиналар, үлкен теледидарлар; құрылыс материалдары: ұзын құбырлар, гипсокартон табақтары, панельдер; спорттық және өнеркәсіптік жабдық; сантехника: ванна, душ кабиналары.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5 қаңтардағы</w:t>
            </w:r>
            <w:r>
              <w:br/>
            </w:r>
            <w:r>
              <w:rPr>
                <w:rFonts w:ascii="Times New Roman"/>
                <w:b w:val="false"/>
                <w:i w:val="false"/>
                <w:color w:val="000000"/>
                <w:sz w:val="20"/>
              </w:rPr>
              <w:t>№ 3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7-қосымша</w:t>
            </w:r>
          </w:p>
        </w:tc>
      </w:tr>
    </w:tbl>
    <w:bookmarkStart w:name="z30" w:id="23"/>
    <w:p>
      <w:pPr>
        <w:spacing w:after="0"/>
        <w:ind w:left="0"/>
        <w:jc w:val="left"/>
      </w:pPr>
      <w:r>
        <w:rPr>
          <w:rFonts w:ascii="Times New Roman"/>
          <w:b/>
          <w:i w:val="false"/>
          <w:color w:val="000000"/>
        </w:rPr>
        <w:t xml:space="preserve"> Кіреберіс теміржол бойынша көрсетілетін қызмет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Р/с</w:t>
            </w:r>
          </w:p>
          <w:bookmarkEnd w:id="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өтуі үшін кіреберіс жолын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теміржол рампасында тиеу-түсіру бойынша көрсетілетін қызмет үшін кіреберіс жолын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5 қаңтардағы</w:t>
            </w:r>
            <w:r>
              <w:br/>
            </w:r>
            <w:r>
              <w:rPr>
                <w:rFonts w:ascii="Times New Roman"/>
                <w:b w:val="false"/>
                <w:i w:val="false"/>
                <w:color w:val="000000"/>
                <w:sz w:val="20"/>
              </w:rPr>
              <w:t>№ 3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8-қосымша</w:t>
            </w:r>
          </w:p>
        </w:tc>
      </w:tr>
    </w:tbl>
    <w:bookmarkStart w:name="z33" w:id="25"/>
    <w:p>
      <w:pPr>
        <w:spacing w:after="0"/>
        <w:ind w:left="0"/>
        <w:jc w:val="left"/>
      </w:pPr>
      <w:r>
        <w:rPr>
          <w:rFonts w:ascii="Times New Roman"/>
          <w:b/>
          <w:i w:val="false"/>
          <w:color w:val="000000"/>
        </w:rPr>
        <w:t xml:space="preserve"> Инфрақұрылымды жөндеу және салу, бұйымдар өндіру саласындағы  тауарға (жұмысқа, көрсетілетін қызметке) тариф (баға)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Өлшем</w:t>
            </w:r>
          </w:p>
          <w:bookmarkEnd w:id="26"/>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автомобиль жолдарын және жасанды құрылысжайды салу, жөндеу,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автомобиль жолдарын және жасанды құрылысжайды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автомобиль жолдарын және жасанды құрылысжайды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автомобиль жолдарын және жасанды құрылысжайды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төсеушінің жол төсемінің және алаңның асфальт-бетонды қоспасын төсеуі және тегістеуі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ұсақ тасты, қиыршық тасты, асфальтты катокпен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 монтаждау, құбырларды, әртүрлі тіректерді салу, материалдарды, жабдықты кранмен тиеу және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Тротуарларды, жаяу жүргіншілер жолдарын, веложолдарды, көлік қоятын орындарды, балалар және спорт алаңдарына арналған жабынды орнату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құрылыстары (орындықтарды, қоқыс жәшіктерін, қалқаларды, күркелерді, балалар және спорт алаңдарын, қоршау мен декоративті элементтерді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бағаналары мен сәулеттік жарықтандыруды қоса алғанда, көшедегі жарықтандыруды монтаждау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Нөсерлi кәрiздi және басқа да су бұру жүйесiн жайғастыру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Мерекелерге декорация орнату, көше көрсеткіштерін, ақпараттық стенділерді, мекенжай тақтайшаларын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бұталарды отырғызу, газонды, гүлзарды орнату, саябақтар мен скверлерді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тазалау, қатты тұрмыстық және құрылыс қалдықтарын жинау және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қалдықтарын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 және топырақпен үю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Экскаватормен траншея қазу (шағын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Қазаншұңқырларды, траншеяларды қазу, карьерді әзірлеу, сусымалы материалдарды тиеу және түсіру, топырақты қопсыту, экскаватормен үйінді жасау (топырақ үю) (орташа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Қазаншұңқырларды, траншеяларды қазу, карьерді әзірлеу, сусымалы материалдарды тиеу және түсіру, топырақты қопсыту, экскаватормен үйінді жасау (топырақ үю) (үлкен механизм)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тиеу және түсіру, топырақты әзірлеу және орнын ауыстыру, тиегішпен (шағын механизм) үйінді жасау (топырақ 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тиеу және түсіру, топырақты әзірлеу және орнын ауыстыру, қазаншұңқырларды қазу, тиегішпен үйінді жасау (топырақ үю) (орташа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материалдарды тиеу және түсіру, топырақты әзірлеу және орнын ауыстыру, қазаншұңқырларды қазу, тиегішпен (үлкен механизм) үйінді жасау (топырақ үю)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және орнын ауыстыру, алаңдарды жоспарлау және тегістеу, жолдарды, арналарды және әртүрлі құрылысжайды салу және жөндеу, үйінді жасау (топырақ үю), жерді рекультивациялау, құбыржолды жүргізу, ағаш дайындау жұмысы, бульдозермен авариялық-құтқару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жер төсемiнiң бетiн дайындау және профильдеу, еңiстер мен үйiндiлердiң профилін жасау, топырақты, қиыршық тасты, шағыл тасты және басқа да сусымалы материалдарды қопсыту, кiрпiштеу, орнын ауыстыру және тегістеу, су ағынын ұйымдастыру үшiн кюветтер, бүйiрлік жыралар мен басқа да шұңқырлар жасау, жолды, әуеайлақтарды және басқа да инфрақұрылымдық объектілерді күтіп-ұстау және ұстау, автогрейдермен (орташа механизм) жолдарды және алаңдарды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жер төсемінің бетін дайындау және профильдеу, еңістер мен үйінділердің профилін жасау, топырақты, қиыршық тасты, шағыл тасты және басқа да сусымалы материалдарды қопсыту, кірпіштеу, орнын ауыстыру және тегістеу, су ағынын ұйымдастыру үшін кюветтер, бүйірлік жыралар және басқа да шұңқырлар жасау, жолдарды, әуеайлақтарды және басқа да инфрақұрылымдық объектілерді күтіп-ұстау және ұстау, автогрейдермен (үлкен механизм) жолдар мен алаңдарды қардан тазалау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құрылысжайды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 ғимараттар мен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ғимараттар мен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ғимараттар мен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бұйымдарын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 (бордюр)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 (ернеу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 плитасы (кеспе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плитасы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метрлік су ағызатын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(шағыл тасты) және құмды карьерді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0х5 мм фракциядағы шағыл тас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5х20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20х40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40х70 мм фракциядағы шағыл тас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төсемі бар металл қаңқадан жасалған табурет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отырғышы бар 6 орындық ас ішетін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 (сабақ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бұйымдарды өндіру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есіктерді қоса алғанда, пластиктен жасалған бұйымдарды өндіру және монтаждау, сондай-ақ орнату және қызмет көрсету бойынша қосымша жұмысты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бұйымдарынан терезе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құрылысжай мен конструкцияларды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(16х32х8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(18х32х9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(22х32х11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 мен бөгетті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қоршау (2,5х2м)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көлік (автомобиль) логистикасы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тралда техниканы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жерде (қалааралық) тралда техниканы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20 тоннаға дейін жартылай тіркемемен жүкті және басқа да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жерде (қалааралық) 20 тоннаға дейін жартылай тіркемемен жүкті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8 тоннаға дейін манипуляторда жүкті және басқа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жерде (қалааралық) 8 тоннаға дейін манипуляторда жүкті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10 тоннаға дейін манипуляторда жүкті және басқа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мекеннен тыс жерде (қалааралық) 10 тоннаға дейін манипуляторда жүкті және басқа да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15 тоннаға дейін самосвалда жүкті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жерде (қалааралық) 15 тоннаға дейін самосвалда жүкті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20 тоннаға дейін самосвалда жүкті және басқа да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мекеннен тыс жерде (қалааралық) 20 тоннаға дейін самосвалда жүкті және басқа да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bookmarkStart w:name="z35" w:id="27"/>
    <w:p>
      <w:pPr>
        <w:spacing w:after="0"/>
        <w:ind w:left="0"/>
        <w:jc w:val="both"/>
      </w:pPr>
      <w:r>
        <w:rPr>
          <w:rFonts w:ascii="Times New Roman"/>
          <w:b w:val="false"/>
          <w:i w:val="false"/>
          <w:color w:val="000000"/>
          <w:sz w:val="28"/>
        </w:rPr>
        <w:t>
      Ескертпе:</w:t>
      </w:r>
    </w:p>
    <w:bookmarkEnd w:id="27"/>
    <w:bookmarkStart w:name="z36" w:id="28"/>
    <w:p>
      <w:pPr>
        <w:spacing w:after="0"/>
        <w:ind w:left="0"/>
        <w:jc w:val="both"/>
      </w:pPr>
      <w:r>
        <w:rPr>
          <w:rFonts w:ascii="Times New Roman"/>
          <w:b w:val="false"/>
          <w:i w:val="false"/>
          <w:color w:val="000000"/>
          <w:sz w:val="28"/>
        </w:rPr>
        <w:t>
      Қарды, қатты тұрмыстық қалдықтарды, құрылыс қалдықтарын шығаруға өңірлік тариф (баға) екі есептеу әдісімен белгіленуі мүмкін:</w:t>
      </w:r>
    </w:p>
    <w:bookmarkEnd w:id="28"/>
    <w:bookmarkStart w:name="z37" w:id="29"/>
    <w:p>
      <w:pPr>
        <w:spacing w:after="0"/>
        <w:ind w:left="0"/>
        <w:jc w:val="both"/>
      </w:pPr>
      <w:r>
        <w:rPr>
          <w:rFonts w:ascii="Times New Roman"/>
          <w:b w:val="false"/>
          <w:i w:val="false"/>
          <w:color w:val="000000"/>
          <w:sz w:val="28"/>
        </w:rPr>
        <w:t>
      1. Қызмет көрсетілетін елді мекендер мен аудандардың жергілікті атқарушы органдары жасаған шарттар бойынша тарифке (бағаға) сәйкес.</w:t>
      </w:r>
    </w:p>
    <w:bookmarkEnd w:id="29"/>
    <w:bookmarkStart w:name="z38" w:id="30"/>
    <w:p>
      <w:pPr>
        <w:spacing w:after="0"/>
        <w:ind w:left="0"/>
        <w:jc w:val="both"/>
      </w:pPr>
      <w:r>
        <w:rPr>
          <w:rFonts w:ascii="Times New Roman"/>
          <w:b w:val="false"/>
          <w:i w:val="false"/>
          <w:color w:val="000000"/>
          <w:sz w:val="28"/>
        </w:rPr>
        <w:t>
      2. ЖЖМ, жабдық пен техниканың амортизациясы, жалақы енгiзiлген нақты шығысқа сәйкес, рентабельдiлiгі – нақты шығыстың кемiнде 10 %-ы.</w:t>
      </w:r>
    </w:p>
    <w:bookmarkEnd w:id="30"/>
    <w:bookmarkStart w:name="z39" w:id="31"/>
    <w:p>
      <w:pPr>
        <w:spacing w:after="0"/>
        <w:ind w:left="0"/>
        <w:jc w:val="both"/>
      </w:pPr>
      <w:r>
        <w:rPr>
          <w:rFonts w:ascii="Times New Roman"/>
          <w:b w:val="false"/>
          <w:i w:val="false"/>
          <w:color w:val="000000"/>
          <w:sz w:val="28"/>
        </w:rPr>
        <w:t>
      Қарды, қатты тұрмыстық қалдықтарды, құрылыс қалдықтарын шығаруға түпкілікті тариф (баға) жоғарыда аталған есептеу әдістері арасындағы ең жоғары тариф (баға) негізінде айқындалады.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5 қаңтардағы</w:t>
            </w:r>
            <w:r>
              <w:br/>
            </w:r>
            <w:r>
              <w:rPr>
                <w:rFonts w:ascii="Times New Roman"/>
                <w:b w:val="false"/>
                <w:i w:val="false"/>
                <w:color w:val="000000"/>
                <w:sz w:val="20"/>
              </w:rPr>
              <w:t>№ 3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9-қосымша</w:t>
            </w:r>
          </w:p>
        </w:tc>
      </w:tr>
    </w:tbl>
    <w:bookmarkStart w:name="z41" w:id="32"/>
    <w:p>
      <w:pPr>
        <w:spacing w:after="0"/>
        <w:ind w:left="0"/>
        <w:jc w:val="left"/>
      </w:pPr>
      <w:r>
        <w:rPr>
          <w:rFonts w:ascii="Times New Roman"/>
          <w:b/>
          <w:i w:val="false"/>
          <w:color w:val="000000"/>
        </w:rPr>
        <w:t xml:space="preserve"> Қонақүй ісі саласында өткізілетін қызметке  тариф (баға)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бағасы (теңге) бір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бағасы (теңге) жарты тәулікке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кереуеті бар нөмірлер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кісілік кереуеті бар люкс нөмірін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адамды орналастырумен нөмірде орын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үтіктеу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