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122a" w14:textId="1f01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2024 жылғы 26 желтоқсандағы № 20-3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2025 жылғы 4 қыркүйектегі № 26-2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мәслихатының 2024 жылғы 26 желтоқсандағы №20-3 "Теректі ауданының ауылдық округтерінің 2025-2027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87 753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95 229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-7 476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7 476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2025-2027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52 825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28 802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24 023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99 693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-46 868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46 868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46 868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2025-2027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65 405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60 060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69 125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-3 720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3 720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3 720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2025-2027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61 554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57 660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63 268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1 714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1 714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2025-2027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138 564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89 096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49 468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185 842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- 47 278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47 278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47 278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2025-2027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46 033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43 403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50 289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- 4 256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4 256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4 256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2025-2027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50 509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3 187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47 322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58 514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-8 005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8 005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8 005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2025-2027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49 754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2 329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47 373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53 277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- 3 523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3 523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3 523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2025-2027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116 824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28 961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87 863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139 883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- 23 059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23 059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23 059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2025-2027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91 843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12 800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79 043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109 826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-17 983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17 983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17 983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2025-2027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56 932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2 527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54 405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61 200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-4 268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4 268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4 268 мың теңге.";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Богдановка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Құмақсай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Подстепный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Покатиловка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Приречный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4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4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