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8b77" w14:textId="77d8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22 тамыздағы № 35-2 шешімі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Тасқала аудандық мәслихатының 2024 жылғы 7 маусымдағы № 23-4 "Тасқала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22 тамыздағы</w:t>
            </w:r>
            <w:r>
              <w:br/>
            </w:r>
            <w:r>
              <w:rPr>
                <w:rFonts w:ascii="Times New Roman"/>
                <w:b w:val="false"/>
                <w:i w:val="false"/>
                <w:color w:val="000000"/>
                <w:sz w:val="20"/>
              </w:rPr>
              <w:t>№ 35-2 шешіміне қосымша</w:t>
            </w:r>
          </w:p>
        </w:tc>
      </w:tr>
    </w:tbl>
    <w:bookmarkStart w:name="z9" w:id="4"/>
    <w:p>
      <w:pPr>
        <w:spacing w:after="0"/>
        <w:ind w:left="0"/>
        <w:jc w:val="left"/>
      </w:pPr>
      <w:r>
        <w:rPr>
          <w:rFonts w:ascii="Times New Roman"/>
          <w:b/>
          <w:i w:val="false"/>
          <w:color w:val="000000"/>
        </w:rPr>
        <w:t xml:space="preserve"> "Тасқала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xml:space="preserve">
      1. Осы "Тасқала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"Тасқала аудандық мәслихат аппараты" мемлекеттік мекемесінің "Б" корпусы мемлекеттік әкімшілік қызметшілерінің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пайдаланылатын негізгі ұғымдар:</w:t>
      </w:r>
    </w:p>
    <w:bookmarkEnd w:id="7"/>
    <w:bookmarkStart w:name="z13"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мәслихат аппаратының басшысы – Е-2 санаты бойынша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17"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18"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19"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0"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1"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22"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3"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4"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5" w:id="20"/>
    <w:p>
      <w:pPr>
        <w:spacing w:after="0"/>
        <w:ind w:left="0"/>
        <w:jc w:val="both"/>
      </w:pPr>
      <w:r>
        <w:rPr>
          <w:rFonts w:ascii="Times New Roman"/>
          <w:b w:val="false"/>
          <w:i w:val="false"/>
          <w:color w:val="000000"/>
          <w:sz w:val="28"/>
        </w:rPr>
        <w:t xml:space="preserve">
      4. Бағалау тоқсан қорытындысы бойынша – есепті тоқсаннан кейінгі </w:t>
      </w:r>
    </w:p>
    <w:bookmarkEnd w:id="20"/>
    <w:bookmarkStart w:name="z26" w:id="21"/>
    <w:p>
      <w:pPr>
        <w:spacing w:after="0"/>
        <w:ind w:left="0"/>
        <w:jc w:val="both"/>
      </w:pPr>
      <w:r>
        <w:rPr>
          <w:rFonts w:ascii="Times New Roman"/>
          <w:b w:val="false"/>
          <w:i w:val="false"/>
          <w:color w:val="000000"/>
          <w:sz w:val="28"/>
        </w:rPr>
        <w:t>
      айдың жиырмасыншы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28"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29"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бағаналатын лауазымға тағайындалған немесе сайланған күннен бастап бір айдан кем болған жағдайда, оны бағалау жүргізілмейді. </w:t>
      </w:r>
    </w:p>
    <w:bookmarkEnd w:id="24"/>
    <w:bookmarkStart w:name="z30"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1"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Бағалауды ұйымдастырушылық сүйемелдеуді кадр мәселесіне жауапты бас маман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0"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1"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кадр мәселесіне жауапты бас маманда, сондай-ақ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мәселесіне жауапты бас маман қарастырады.</w:t>
      </w:r>
    </w:p>
    <w:bookmarkEnd w:id="40"/>
    <w:bookmarkStart w:name="z46" w:id="41"/>
    <w:p>
      <w:pPr>
        <w:spacing w:after="0"/>
        <w:ind w:left="0"/>
        <w:jc w:val="both"/>
      </w:pPr>
      <w:r>
        <w:rPr>
          <w:rFonts w:ascii="Times New Roman"/>
          <w:b w:val="false"/>
          <w:i w:val="false"/>
          <w:color w:val="000000"/>
          <w:sz w:val="28"/>
        </w:rPr>
        <w:t>
      15. Кадр мәселесіне жауапты бас маман мыналарға жауапты болады:</w:t>
      </w:r>
    </w:p>
    <w:bookmarkEnd w:id="41"/>
    <w:bookmarkStart w:name="z47"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48"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49"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0"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1" w:id="46"/>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46"/>
    <w:bookmarkStart w:name="z52" w:id="47"/>
    <w:p>
      <w:pPr>
        <w:spacing w:after="0"/>
        <w:ind w:left="0"/>
        <w:jc w:val="both"/>
      </w:pPr>
      <w:r>
        <w:rPr>
          <w:rFonts w:ascii="Times New Roman"/>
          <w:b w:val="false"/>
          <w:i w:val="false"/>
          <w:color w:val="000000"/>
          <w:sz w:val="28"/>
        </w:rPr>
        <w:t>
      16. Мәслихат аппараты басшысының қызметін бағалау тікелей басшымен осы әдістеменің қосымшасына сәйкес нысан бойынша жүргізіледі.</w:t>
      </w:r>
    </w:p>
    <w:bookmarkEnd w:id="47"/>
    <w:bookmarkStart w:name="z53" w:id="48"/>
    <w:p>
      <w:pPr>
        <w:spacing w:after="0"/>
        <w:ind w:left="0"/>
        <w:jc w:val="both"/>
      </w:pPr>
      <w:r>
        <w:rPr>
          <w:rFonts w:ascii="Times New Roman"/>
          <w:b w:val="false"/>
          <w:i w:val="false"/>
          <w:color w:val="000000"/>
          <w:sz w:val="28"/>
        </w:rPr>
        <w:t xml:space="preserve">
      17. "Б" корпусының өзге де мемлекеттік әкімшілік қызметшілерін бағалау аппараттың басшысымен осы әдістеменің қосымшасына сәйкес нысан бойынша жүргізіледі. </w:t>
      </w:r>
    </w:p>
    <w:bookmarkEnd w:id="48"/>
    <w:bookmarkStart w:name="z54" w:id="49"/>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9"/>
    <w:bookmarkStart w:name="z55"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6"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57"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58" w:id="53"/>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көзделген тәртіппен калибрлеу сессияларын өткізеді.</w:t>
      </w:r>
    </w:p>
    <w:bookmarkEnd w:id="53"/>
    <w:bookmarkStart w:name="z59" w:id="54"/>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4"/>
    <w:bookmarkStart w:name="z60"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1"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2"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мәселелеріне жауапты бас маман кіреді.</w:t>
      </w:r>
    </w:p>
    <w:bookmarkEnd w:id="57"/>
    <w:bookmarkStart w:name="z63" w:id="58"/>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көзделген тәртіппен өткізіледі.</w:t>
      </w:r>
    </w:p>
    <w:bookmarkEnd w:id="58"/>
    <w:bookmarkStart w:name="z64" w:id="59"/>
    <w:p>
      <w:pPr>
        <w:spacing w:after="0"/>
        <w:ind w:left="0"/>
        <w:jc w:val="both"/>
      </w:pPr>
      <w:r>
        <w:rPr>
          <w:rFonts w:ascii="Times New Roman"/>
          <w:b w:val="false"/>
          <w:i w:val="false"/>
          <w:color w:val="000000"/>
          <w:sz w:val="28"/>
        </w:rPr>
        <w:t>
      22. Кадр мәселесіне жауапты бас маман калибрлеу сессиясының қызметін ұйымдастырады.</w:t>
      </w:r>
    </w:p>
    <w:bookmarkEnd w:id="59"/>
    <w:bookmarkStart w:name="z65" w:id="6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0"/>
    <w:bookmarkStart w:name="z66"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67"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68"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69"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мәселесіне жауапты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0" w:id="65"/>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1"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72"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73"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74"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75"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