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410b" w14:textId="0a44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30-1 "2025-2027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18 маусымдағы № 35-1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№30-1 "2025–2027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3 148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45 838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-4038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4038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4038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 Осы  шешім 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ауданы Ақоба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