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5efe" w14:textId="5375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2020 жылғы 30 қыркүйектегі № 38-3 "Батыс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облыстық мәслихатының 2025 жылғы 15 желтоқсандағы № 22-5 шешімі</w:t>
      </w:r>
    </w:p>
    <w:p>
      <w:pPr>
        <w:spacing w:after="0"/>
        <w:ind w:left="0"/>
        <w:jc w:val="both"/>
      </w:pPr>
      <w:bookmarkStart w:name="z2" w:id="0"/>
      <w:r>
        <w:rPr>
          <w:rFonts w:ascii="Times New Roman"/>
          <w:b w:val="false"/>
          <w:i w:val="false"/>
          <w:color w:val="000000"/>
          <w:sz w:val="28"/>
        </w:rPr>
        <w:t>
      Батыс Қазақстан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Батыс Қазақстан облыстық мәслихатының 2020 жылғы 30 қыркүйектегі № 38-3 "Батыс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(Нормативтік құқықтық актілерді мемлекеттік тіркеу тізілімінде № 6407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1-бөлімде:</w:t>
      </w:r>
    </w:p>
    <w:bookmarkEnd w:id="3"/>
    <w:bookmarkStart w:name="z6" w:id="4"/>
    <w:p>
      <w:pPr>
        <w:spacing w:after="0"/>
        <w:ind w:left="0"/>
        <w:jc w:val="both"/>
      </w:pPr>
      <w:r>
        <w:rPr>
          <w:rFonts w:ascii="Times New Roman"/>
          <w:b w:val="false"/>
          <w:i w:val="false"/>
          <w:color w:val="000000"/>
          <w:sz w:val="28"/>
        </w:rPr>
        <w:t>
      бірінші жол келесі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Сакубитрил+ Валсартан, үлбірлі қабықпен қапталған таблеткалар; Эплеренон үлбірлі қабықпен қапталған таблетка</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жиырма алтыншы, жиырма жетінші жолдар алынып тасталсын;</w:t>
      </w:r>
    </w:p>
    <w:bookmarkEnd w:id="5"/>
    <w:bookmarkStart w:name="z8" w:id="6"/>
    <w:p>
      <w:pPr>
        <w:spacing w:after="0"/>
        <w:ind w:left="0"/>
        <w:jc w:val="both"/>
      </w:pPr>
      <w:r>
        <w:rPr>
          <w:rFonts w:ascii="Times New Roman"/>
          <w:b w:val="false"/>
          <w:i w:val="false"/>
          <w:color w:val="000000"/>
          <w:sz w:val="28"/>
        </w:rPr>
        <w:t>
      отыз сегізінші жол келесі редакцияда жазылсын: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 аралас түрі, ішектер мен тыныс алу жолдарының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құтыдағы микроэлементтер ерітіндісі, суда ерігіш дәрумендер, инфузияға арналған құтыдағы лиофилизат ұнтақ, май эмульсиялары, майда еритін дәрумендер, инфузияға арналған құтыдағы эмульсия Трилекса -"Элексакафтор 100 мг-тезакафтор 50 мг-ивакавтор 150 мг, Трилекса "Элексакафтор 100 мг-тезакафтор 50 мг-ивакафтор 75 мг</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келесі мазмұндағы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жолдармен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миелобластылық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 инфузияға арналған ерітінді концентратын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түрде ергежейлілікпен білінетін туа біткен аномалиялар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 үшін ерітінді дайындауға арналған лиофилизацияланған ұнтақ,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 бүйірлік амиотрофиялық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остеопороз, деформациялаушы спондилез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Терипаротид, тері астына енгізуге арналған ерітінді,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Гиперкинетикалық церебралды спастикалық салдану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Селегилин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көктамыр ішіне енгізу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эпилепсия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 үлбірлі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қабынбалы демиелиниздеуші полинейропатия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көктамыр ішіне енгізу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Лимфангиолейомиоматоз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үлбірлі қабықпен қапталған таблеткалар</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3-бөлім келесі мазмұндағы бесінші, алтыншы, жетінші, сегізінші жолдармен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белок-энергетикалық жеткіліксіздік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тамақтануға арналған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Гомоцистинурия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асқан балаларға арналған емдік тамақтануға арналған мамандандырылған құрғақ өнім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церебральды сал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Нутритивтік қолдауға мұқтаж адамдарға арналған мамандандырылған тамақтану</w:t>
            </w:r>
          </w:p>
        </w:tc>
      </w:tr>
    </w:tbl>
    <w:bookmarkStart w:name="z11" w:id="9"/>
    <w:p>
      <w:pPr>
        <w:spacing w:after="0"/>
        <w:ind w:left="0"/>
        <w:jc w:val="both"/>
      </w:pPr>
      <w:r>
        <w:rPr>
          <w:rFonts w:ascii="Times New Roman"/>
          <w:b w:val="false"/>
          <w:i w:val="false"/>
          <w:color w:val="000000"/>
          <w:sz w:val="28"/>
        </w:rPr>
        <w:t xml:space="preserve">
      2. Осы шешім 2026 жылдың 1 қаңтарынан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төртінші, алтыншы абзацтарын қоспағанда, оның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мг – миллиграмм.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