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8621" w14:textId="c378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"Батыс Қазақстан облысының су қорғау аймақтарын, белдеулерін және оларды шаруашылықта пайдалану режимін белгілеу туралы" 2017 жылғы 24 ақпандағы № 52 қаулысына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2025 жылғы 18 шілдедегі № 157 қаулысы</w:t>
      </w:r>
    </w:p>
    <w:p>
      <w:pPr>
        <w:spacing w:after="0"/>
        <w:ind w:left="0"/>
        <w:jc w:val="both"/>
      </w:pPr>
      <w:bookmarkStart w:name="z3" w:id="0"/>
      <w:r>
        <w:rPr>
          <w:rFonts w:ascii="Times New Roman"/>
          <w:b w:val="false"/>
          <w:i w:val="false"/>
          <w:color w:val="000000"/>
          <w:sz w:val="28"/>
        </w:rPr>
        <w:t>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"Батыс Қазақстан облысының су қорғау аймақтарын, белдеулерін және оларды шаруашылықта пайдалану режимін белгілеу туралы" 2017 жылғы 24 ақпандағы № 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4713 болып тіркелген)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p>
      <w:pPr>
        <w:spacing w:after="0"/>
        <w:ind w:left="0"/>
        <w:jc w:val="both"/>
      </w:pPr>
      <w:bookmarkStart w:name="z11"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Су ресурстары және ирригация</w:t>
      </w:r>
    </w:p>
    <w:p>
      <w:pPr>
        <w:spacing w:after="0"/>
        <w:ind w:left="0"/>
        <w:jc w:val="both"/>
      </w:pPr>
      <w:r>
        <w:rPr>
          <w:rFonts w:ascii="Times New Roman"/>
          <w:b w:val="false"/>
          <w:i w:val="false"/>
          <w:color w:val="000000"/>
          <w:sz w:val="28"/>
        </w:rPr>
        <w:t>министрлігі Су ресурстарын реттеу,</w:t>
      </w:r>
    </w:p>
    <w:p>
      <w:pPr>
        <w:spacing w:after="0"/>
        <w:ind w:left="0"/>
        <w:jc w:val="both"/>
      </w:pPr>
      <w:r>
        <w:rPr>
          <w:rFonts w:ascii="Times New Roman"/>
          <w:b w:val="false"/>
          <w:i w:val="false"/>
          <w:color w:val="000000"/>
          <w:sz w:val="28"/>
        </w:rPr>
        <w:t>қорғау және пайдалану комитетінің</w:t>
      </w:r>
    </w:p>
    <w:p>
      <w:pPr>
        <w:spacing w:after="0"/>
        <w:ind w:left="0"/>
        <w:jc w:val="both"/>
      </w:pPr>
      <w:r>
        <w:rPr>
          <w:rFonts w:ascii="Times New Roman"/>
          <w:b w:val="false"/>
          <w:i w:val="false"/>
          <w:color w:val="000000"/>
          <w:sz w:val="28"/>
        </w:rPr>
        <w:t>Су ресурстарын реттеу, қорғау және</w:t>
      </w:r>
    </w:p>
    <w:p>
      <w:pPr>
        <w:spacing w:after="0"/>
        <w:ind w:left="0"/>
        <w:jc w:val="both"/>
      </w:pPr>
      <w:r>
        <w:rPr>
          <w:rFonts w:ascii="Times New Roman"/>
          <w:b w:val="false"/>
          <w:i w:val="false"/>
          <w:color w:val="000000"/>
          <w:sz w:val="28"/>
        </w:rPr>
        <w:t>пайдалану жөніндегі</w:t>
      </w:r>
    </w:p>
    <w:p>
      <w:pPr>
        <w:spacing w:after="0"/>
        <w:ind w:left="0"/>
        <w:jc w:val="both"/>
      </w:pPr>
      <w:r>
        <w:rPr>
          <w:rFonts w:ascii="Times New Roman"/>
          <w:b w:val="false"/>
          <w:i w:val="false"/>
          <w:color w:val="000000"/>
          <w:sz w:val="28"/>
        </w:rPr>
        <w:t>Жайық-Каспий бассейндік</w:t>
      </w:r>
    </w:p>
    <w:p>
      <w:pPr>
        <w:spacing w:after="0"/>
        <w:ind w:left="0"/>
        <w:jc w:val="both"/>
      </w:pPr>
      <w:r>
        <w:rPr>
          <w:rFonts w:ascii="Times New Roman"/>
          <w:b w:val="false"/>
          <w:i w:val="false"/>
          <w:color w:val="000000"/>
          <w:sz w:val="28"/>
        </w:rPr>
        <w:t>инспекциясы</w:t>
      </w:r>
    </w:p>
    <w:p>
      <w:pPr>
        <w:spacing w:after="0"/>
        <w:ind w:left="0"/>
        <w:jc w:val="both"/>
      </w:pPr>
      <w:bookmarkStart w:name="z12"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министрлігінің</w:t>
      </w:r>
    </w:p>
    <w:p>
      <w:pPr>
        <w:spacing w:after="0"/>
        <w:ind w:left="0"/>
        <w:jc w:val="both"/>
      </w:pPr>
      <w:r>
        <w:rPr>
          <w:rFonts w:ascii="Times New Roman"/>
          <w:b w:val="false"/>
          <w:i w:val="false"/>
          <w:color w:val="000000"/>
          <w:sz w:val="28"/>
        </w:rPr>
        <w:t>санитариялық-эпидемиологиялық</w:t>
      </w:r>
    </w:p>
    <w:p>
      <w:pPr>
        <w:spacing w:after="0"/>
        <w:ind w:left="0"/>
        <w:jc w:val="both"/>
      </w:pPr>
      <w:r>
        <w:rPr>
          <w:rFonts w:ascii="Times New Roman"/>
          <w:b w:val="false"/>
          <w:i w:val="false"/>
          <w:color w:val="000000"/>
          <w:sz w:val="28"/>
        </w:rPr>
        <w:t>бақылау комитеті</w:t>
      </w:r>
    </w:p>
    <w:p>
      <w:pPr>
        <w:spacing w:after="0"/>
        <w:ind w:left="0"/>
        <w:jc w:val="both"/>
      </w:pPr>
      <w:r>
        <w:rPr>
          <w:rFonts w:ascii="Times New Roman"/>
          <w:b w:val="false"/>
          <w:i w:val="false"/>
          <w:color w:val="000000"/>
          <w:sz w:val="28"/>
        </w:rPr>
        <w:t>Батыс Қазақстан облысының</w:t>
      </w:r>
    </w:p>
    <w:p>
      <w:pPr>
        <w:spacing w:after="0"/>
        <w:ind w:left="0"/>
        <w:jc w:val="both"/>
      </w:pPr>
      <w:r>
        <w:rPr>
          <w:rFonts w:ascii="Times New Roman"/>
          <w:b w:val="false"/>
          <w:i w:val="false"/>
          <w:color w:val="000000"/>
          <w:sz w:val="28"/>
        </w:rPr>
        <w:t>санитариялық-эпидемиологиялық</w:t>
      </w:r>
    </w:p>
    <w:p>
      <w:pPr>
        <w:spacing w:after="0"/>
        <w:ind w:left="0"/>
        <w:jc w:val="both"/>
      </w:pPr>
      <w:r>
        <w:rPr>
          <w:rFonts w:ascii="Times New Roman"/>
          <w:b w:val="false"/>
          <w:i w:val="false"/>
          <w:color w:val="000000"/>
          <w:sz w:val="28"/>
        </w:rPr>
        <w:t>бақылау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24 ақпандағы №52 қаулысына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Батыс Қазақстан облысы су объектілерінің су қорғау аймақтары мен белдеулері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(елді мекен)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Шекарасының ұзындығы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Шалқар көлінің және Орал қаласының шегіндегі Жайық, Шаған өзендерінің сәйкесінше 9 километр, 5 километр су қорғау аймақтары мен белдеулері жобасы"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Сарыөмір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су қорғау аймақтары мен белдеулері жобасы"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Атырау облысының шекарасына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36819,997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6154,3767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Вавилин ауылынан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7373,6212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су қоймасының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Үлкен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3060,6036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су қоймасының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Үлкен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7978,4837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және Бөрлі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4330,8456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 (кадастрлық нөмірі 08-118-115-821, 08-118-115-082, 08-118-115-859, 08-118-951-030, 08-118-955-415, 08-118-952-066)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ауданының Трекин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айдынның шығыс жағалауы № 1 - 1,002; Су айдынның батыс жағалауы № 2 – 0,432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орнындағы су нысандарынның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Жарсуат, Пугачев, Успенов ауылдық округтары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Куншубай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Жарсуат, Пугачев ауылдық округтары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Калминкова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Пугачев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Безымянная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Пугачев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 өзені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және Бөрлі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су қоймасының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су қоймасы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және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Көшім өзені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Ақжайық, Жаңақала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Солянка өзені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және Ақжайық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Ядовитое көлінің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Ядовитое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мен Теректі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Бағырлай жырасының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Бағырлай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жырасының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Ембулатовка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Ембулатовка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және Ақжайық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және Шыңғырлау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арнасының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арнасы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және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және Бөрлі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 Сакрыл су қоймасының су қорғау аймақтары мен белдеулерін белгілеу жөніндегі жобалық құжаттамасы бойынша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Сакрыл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Бітік су қоймасының су қорғау аймақтары мен белдеулерін белгілеу жөніндегі жобалық құжаттамасы бойынша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Грачи 1 өзенінің су қорғау аймақтары мен белдеулерін белгілеу жөніндегі жобалық құжаттамасы бойынша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1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2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2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Ащыөзек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Ащыөзек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және Казталов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Шолақаңкаты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Шолақаңкаты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және Теректі аудандары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Рубежка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Быковка өзенінің (Кіші Быковка саласымен бірге)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Быковка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Вильная жырасының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Вильная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Ембулатовка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Ембулатовка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Аңқаты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Аңқаты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және Теректі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4518,4313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Сырым және Қараөтөбе районы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14365,1544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Аңқаты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Аңқаты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және Теректі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9993,3538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Чижа-1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Чижа-1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6172,9807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Чижа-2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Чижа-2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6033,5642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10650,4457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24 ақпандағы № 52 қаулысына</w:t>
            </w:r>
            <w:r>
              <w:br/>
            </w:r>
            <w:r>
              <w:rPr>
                <w:rFonts w:ascii="Times New Roman"/>
                <w:b w:val="false"/>
                <w:i w:val="false"/>
                <w:color w:val="000000"/>
                <w:sz w:val="20"/>
              </w:rPr>
              <w:t>2-қосымша</w:t>
            </w:r>
          </w:p>
        </w:tc>
      </w:tr>
    </w:tbl>
    <w:bookmarkStart w:name="z17" w:id="10"/>
    <w:p>
      <w:pPr>
        <w:spacing w:after="0"/>
        <w:ind w:left="0"/>
        <w:jc w:val="left"/>
      </w:pPr>
      <w:r>
        <w:rPr>
          <w:rFonts w:ascii="Times New Roman"/>
          <w:b/>
          <w:i w:val="false"/>
          <w:color w:val="000000"/>
        </w:rPr>
        <w:t xml:space="preserve"> Су қорғау аймақтары мен белдеулерін шаруашылықта пайдалану режимі</w:t>
      </w:r>
    </w:p>
    <w:bookmarkEnd w:id="10"/>
    <w:bookmarkStart w:name="z18" w:id="11"/>
    <w:p>
      <w:pPr>
        <w:spacing w:after="0"/>
        <w:ind w:left="0"/>
        <w:jc w:val="both"/>
      </w:pPr>
      <w:r>
        <w:rPr>
          <w:rFonts w:ascii="Times New Roman"/>
          <w:b w:val="false"/>
          <w:i w:val="false"/>
          <w:color w:val="000000"/>
          <w:sz w:val="28"/>
        </w:rPr>
        <w:t>
      1. Жерүсті су объектілерінде:</w:t>
      </w:r>
    </w:p>
    <w:bookmarkEnd w:id="11"/>
    <w:bookmarkStart w:name="z19" w:id="12"/>
    <w:p>
      <w:pPr>
        <w:spacing w:after="0"/>
        <w:ind w:left="0"/>
        <w:jc w:val="both"/>
      </w:pPr>
      <w:r>
        <w:rPr>
          <w:rFonts w:ascii="Times New Roman"/>
          <w:b w:val="false"/>
          <w:i w:val="false"/>
          <w:color w:val="000000"/>
          <w:sz w:val="28"/>
        </w:rPr>
        <w:t>
      1) жерасты суларына іздеу-бағалау жұмыстарын және оларды алуды, Каспий теңізінің қазақстандық секторында көмірсутектерді барлау немесе өндіру жөніндегі операцияларды, сондай-ақ кен іздеушілікті, ас тұзын, емдік балшықтар өндіруді қоспағанда, жер қойнауын пайдалану жөніндегі операцияларды жүргізуге;</w:t>
      </w:r>
    </w:p>
    <w:bookmarkEnd w:id="12"/>
    <w:bookmarkStart w:name="z20" w:id="13"/>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bookmarkEnd w:id="13"/>
    <w:bookmarkStart w:name="z21" w:id="14"/>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bookmarkEnd w:id="14"/>
    <w:bookmarkStart w:name="z22" w:id="15"/>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bookmarkEnd w:id="15"/>
    <w:bookmarkStart w:name="z23" w:id="16"/>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bookmarkEnd w:id="16"/>
    <w:bookmarkStart w:name="z24" w:id="17"/>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bookmarkEnd w:id="17"/>
    <w:bookmarkStart w:name="z25" w:id="18"/>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bookmarkEnd w:id="18"/>
    <w:bookmarkStart w:name="z26" w:id="19"/>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 кірмейді:</w:t>
      </w:r>
    </w:p>
    <w:bookmarkEnd w:id="19"/>
    <w:bookmarkStart w:name="z27" w:id="20"/>
    <w:p>
      <w:pPr>
        <w:spacing w:after="0"/>
        <w:ind w:left="0"/>
        <w:jc w:val="both"/>
      </w:pPr>
      <w:r>
        <w:rPr>
          <w:rFonts w:ascii="Times New Roman"/>
          <w:b w:val="false"/>
          <w:i w:val="false"/>
          <w:color w:val="000000"/>
          <w:sz w:val="28"/>
        </w:rPr>
        <w:t>
      1) мыналарды:</w:t>
      </w:r>
    </w:p>
    <w:bookmarkEnd w:id="20"/>
    <w:bookmarkStart w:name="z28" w:id="21"/>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21"/>
    <w:bookmarkStart w:name="z29" w:id="22"/>
    <w:p>
      <w:pPr>
        <w:spacing w:after="0"/>
        <w:ind w:left="0"/>
        <w:jc w:val="both"/>
      </w:pPr>
      <w:r>
        <w:rPr>
          <w:rFonts w:ascii="Times New Roman"/>
          <w:b w:val="false"/>
          <w:i w:val="false"/>
          <w:color w:val="000000"/>
          <w:sz w:val="28"/>
        </w:rPr>
        <w:t>
      көпірлерді, көпір құрылысжайларын;</w:t>
      </w:r>
    </w:p>
    <w:bookmarkEnd w:id="22"/>
    <w:bookmarkStart w:name="z30" w:id="23"/>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23"/>
    <w:bookmarkStart w:name="z31" w:id="24"/>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24"/>
    <w:bookmarkStart w:name="z32" w:id="25"/>
    <w:p>
      <w:pPr>
        <w:spacing w:after="0"/>
        <w:ind w:left="0"/>
        <w:jc w:val="both"/>
      </w:pPr>
      <w:r>
        <w:rPr>
          <w:rFonts w:ascii="Times New Roman"/>
          <w:b w:val="false"/>
          <w:i w:val="false"/>
          <w:color w:val="000000"/>
          <w:sz w:val="28"/>
        </w:rPr>
        <w:t xml:space="preserve">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 </w:t>
      </w:r>
    </w:p>
    <w:bookmarkEnd w:id="25"/>
    <w:bookmarkStart w:name="z33" w:id="26"/>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bookmarkEnd w:id="26"/>
    <w:bookmarkStart w:name="z34" w:id="27"/>
    <w:p>
      <w:pPr>
        <w:spacing w:after="0"/>
        <w:ind w:left="0"/>
        <w:jc w:val="both"/>
      </w:pPr>
      <w:r>
        <w:rPr>
          <w:rFonts w:ascii="Times New Roman"/>
          <w:b w:val="false"/>
          <w:i w:val="false"/>
          <w:color w:val="000000"/>
          <w:sz w:val="28"/>
        </w:rPr>
        <w:t>
      2) жағалауды нығайту, ағаш өсіру және көгалдандыру;</w:t>
      </w:r>
    </w:p>
    <w:bookmarkEnd w:id="27"/>
    <w:bookmarkStart w:name="z35" w:id="28"/>
    <w:p>
      <w:pPr>
        <w:spacing w:after="0"/>
        <w:ind w:left="0"/>
        <w:jc w:val="both"/>
      </w:pPr>
      <w:r>
        <w:rPr>
          <w:rFonts w:ascii="Times New Roman"/>
          <w:b w:val="false"/>
          <w:i w:val="false"/>
          <w:color w:val="000000"/>
          <w:sz w:val="28"/>
        </w:rPr>
        <w:t>
      3) жерасты суларына іздеу-бағалау жұмыстарын және оларды алуды, сондай-ақ кен іздеушілікті, ас тұзын, емдік балшықтар өндіру.</w:t>
      </w:r>
    </w:p>
    <w:bookmarkEnd w:id="28"/>
    <w:bookmarkStart w:name="z36" w:id="29"/>
    <w:p>
      <w:pPr>
        <w:spacing w:after="0"/>
        <w:ind w:left="0"/>
        <w:jc w:val="both"/>
      </w:pPr>
      <w:r>
        <w:rPr>
          <w:rFonts w:ascii="Times New Roman"/>
          <w:b w:val="false"/>
          <w:i w:val="false"/>
          <w:color w:val="000000"/>
          <w:sz w:val="28"/>
        </w:rPr>
        <w:t>
      3. Су қорғау аймақтары шегінде:</w:t>
      </w:r>
    </w:p>
    <w:bookmarkEnd w:id="29"/>
    <w:bookmarkStart w:name="z37" w:id="30"/>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bookmarkEnd w:id="30"/>
    <w:bookmarkStart w:name="z38" w:id="31"/>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31"/>
    <w:bookmarkStart w:name="z39" w:id="32"/>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32"/>
    <w:bookmarkStart w:name="z40" w:id="33"/>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33"/>
    <w:bookmarkStart w:name="z41" w:id="34"/>
    <w:p>
      <w:pPr>
        <w:spacing w:after="0"/>
        <w:ind w:left="0"/>
        <w:jc w:val="both"/>
      </w:pPr>
      <w:r>
        <w:rPr>
          <w:rFonts w:ascii="Times New Roman"/>
          <w:b w:val="false"/>
          <w:i w:val="false"/>
          <w:color w:val="000000"/>
          <w:sz w:val="28"/>
        </w:rPr>
        <w:t xml:space="preserve">
      5) зираттарды орналастыруға; </w:t>
      </w:r>
    </w:p>
    <w:bookmarkEnd w:id="34"/>
    <w:bookmarkStart w:name="z42" w:id="35"/>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35"/>
    <w:bookmarkStart w:name="z43" w:id="36"/>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36"/>
    <w:bookmarkStart w:name="z44" w:id="37"/>
    <w:p>
      <w:pPr>
        <w:spacing w:after="0"/>
        <w:ind w:left="0"/>
        <w:jc w:val="both"/>
      </w:pPr>
      <w:r>
        <w:rPr>
          <w:rFonts w:ascii="Times New Roman"/>
          <w:b w:val="false"/>
          <w:i w:val="false"/>
          <w:color w:val="000000"/>
          <w:sz w:val="28"/>
        </w:rPr>
        <w:t>
      4. Орналастырылуы Су Кодексінің 86 бабының ережелеріне қайшы келмейтін объектілер су объектілерінің, су қорғау аймақтары мен белдеулерінің ластануын, қоқыстануын және сарқылуын болғызбайтын, сондай-ақ судың зиянды әсерінің алдын алуды қамтамасыз ететін техникалық сумен жабдықтаудың тұйық (ағынсыз) жүйелерімен және (немесе) құрылысжайлармен және құрылғылармен қамтамасыз етілуге тиіс.</w:t>
      </w:r>
    </w:p>
    <w:bookmarkEnd w:id="37"/>
    <w:bookmarkStart w:name="z45" w:id="38"/>
    <w:p>
      <w:pPr>
        <w:spacing w:after="0"/>
        <w:ind w:left="0"/>
        <w:jc w:val="both"/>
      </w:pPr>
      <w:r>
        <w:rPr>
          <w:rFonts w:ascii="Times New Roman"/>
          <w:b w:val="false"/>
          <w:i w:val="false"/>
          <w:color w:val="000000"/>
          <w:sz w:val="28"/>
        </w:rPr>
        <w:t>
      5. Су объектілеріндегі, су қорғау аймақтары мен белдеулеріндегі шаруашылық қызмет тәртібі бассейндік су инспекцияларымен, халықтың санитариялық-эпидемиологиялық саламаттылығы саласындағы мемлекеттік органмен, облыстың, республикалық маңызы бар қаланың, астананың жергілікті атқарушы органдарымен және өзге де мүдделі мемлекеттік органдармен келісілген жобалар шеңберінде айқындалады.</w:t>
      </w:r>
    </w:p>
    <w:bookmarkEnd w:id="38"/>
    <w:bookmarkStart w:name="z46" w:id="39"/>
    <w:p>
      <w:pPr>
        <w:spacing w:after="0"/>
        <w:ind w:left="0"/>
        <w:jc w:val="both"/>
      </w:pPr>
      <w:r>
        <w:rPr>
          <w:rFonts w:ascii="Times New Roman"/>
          <w:b w:val="false"/>
          <w:i w:val="false"/>
          <w:color w:val="000000"/>
          <w:sz w:val="28"/>
        </w:rPr>
        <w:t>
      6. Көлік немесе инженерлік коммуникацияларды су объектілерінің аумағы арқылы салу жобалары тасқын сулардың өтуін, су объектілерін пайдалану режимін, сулардың ластануын, қоқыстануын және сарқылуын болғызбауды, олардың зиянды әсерінің алдын алуды қамтамасыз ететін іс-шаралар жүргізуді көздеуге тиіс.</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