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5108" w14:textId="4fd5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12 ақпандағы № 10/98-VIII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Үлкен Нарын ауданы мәслихатының 2024 жылғы 24 желтоқсандағы № 9/80–VIІI "2025-2027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жаңа жазылсын:</w:t>
      </w:r>
    </w:p>
    <w:bookmarkStart w:name="z10" w:id="2"/>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4 003 532,1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877 718,0 мың теңге;</w:t>
      </w:r>
    </w:p>
    <w:bookmarkEnd w:id="4"/>
    <w:bookmarkStart w:name="z13" w:id="5"/>
    <w:p>
      <w:pPr>
        <w:spacing w:after="0"/>
        <w:ind w:left="0"/>
        <w:jc w:val="both"/>
      </w:pPr>
      <w:r>
        <w:rPr>
          <w:rFonts w:ascii="Times New Roman"/>
          <w:b w:val="false"/>
          <w:i w:val="false"/>
          <w:color w:val="000000"/>
          <w:sz w:val="28"/>
        </w:rPr>
        <w:t>
      салықтық емес түсімдер – 500,0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3 125 314,1 мың теңге;</w:t>
      </w:r>
    </w:p>
    <w:bookmarkEnd w:id="7"/>
    <w:bookmarkStart w:name="z16" w:id="8"/>
    <w:p>
      <w:pPr>
        <w:spacing w:after="0"/>
        <w:ind w:left="0"/>
        <w:jc w:val="both"/>
      </w:pPr>
      <w:r>
        <w:rPr>
          <w:rFonts w:ascii="Times New Roman"/>
          <w:b w:val="false"/>
          <w:i w:val="false"/>
          <w:color w:val="000000"/>
          <w:sz w:val="28"/>
        </w:rPr>
        <w:t>
      2) шығындар – 4 283 006,8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161 212,0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- 440 686,7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440 686,7 мың теңге:</w:t>
      </w:r>
    </w:p>
    <w:bookmarkEnd w:id="16"/>
    <w:bookmarkStart w:name="z25" w:id="17"/>
    <w:p>
      <w:pPr>
        <w:spacing w:after="0"/>
        <w:ind w:left="0"/>
        <w:jc w:val="both"/>
      </w:pPr>
      <w:r>
        <w:rPr>
          <w:rFonts w:ascii="Times New Roman"/>
          <w:b w:val="false"/>
          <w:i w:val="false"/>
          <w:color w:val="000000"/>
          <w:sz w:val="28"/>
        </w:rPr>
        <w:t>
      қарыздар түсімі – 161 212,0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279 474,7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12 ақпандағы </w:t>
            </w:r>
            <w:r>
              <w:br/>
            </w:r>
            <w:r>
              <w:rPr>
                <w:rFonts w:ascii="Times New Roman"/>
                <w:b w:val="false"/>
                <w:i w:val="false"/>
                <w:color w:val="000000"/>
                <w:sz w:val="20"/>
              </w:rPr>
              <w:t xml:space="preserve">№10/98-VIII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1-қосымша</w:t>
            </w:r>
          </w:p>
        </w:tc>
      </w:tr>
    </w:tbl>
    <w:bookmarkStart w:name="z33" w:id="22"/>
    <w:p>
      <w:pPr>
        <w:spacing w:after="0"/>
        <w:ind w:left="0"/>
        <w:jc w:val="left"/>
      </w:pPr>
      <w:r>
        <w:rPr>
          <w:rFonts w:ascii="Times New Roman"/>
          <w:b/>
          <w:i w:val="false"/>
          <w:color w:val="000000"/>
        </w:rPr>
        <w:t xml:space="preserve"> 2025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12 ақпандағы </w:t>
            </w:r>
            <w:r>
              <w:br/>
            </w:r>
            <w:r>
              <w:rPr>
                <w:rFonts w:ascii="Times New Roman"/>
                <w:b w:val="false"/>
                <w:i w:val="false"/>
                <w:color w:val="000000"/>
                <w:sz w:val="20"/>
              </w:rPr>
              <w:t xml:space="preserve">№10/98-VIII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4-қосымша</w:t>
            </w:r>
          </w:p>
        </w:tc>
      </w:tr>
    </w:tbl>
    <w:bookmarkStart w:name="z36" w:id="23"/>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12 ақпандағы </w:t>
            </w:r>
            <w:r>
              <w:br/>
            </w:r>
            <w:r>
              <w:rPr>
                <w:rFonts w:ascii="Times New Roman"/>
                <w:b w:val="false"/>
                <w:i w:val="false"/>
                <w:color w:val="000000"/>
                <w:sz w:val="20"/>
              </w:rPr>
              <w:t xml:space="preserve">№10/98-VIII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7-қосымша</w:t>
            </w:r>
          </w:p>
        </w:tc>
      </w:tr>
    </w:tbl>
    <w:bookmarkStart w:name="z39" w:id="2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