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0724" w14:textId="f320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Айнабұлақ ауылдық округіндегі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Айнабұлақ ауылдық округі әкімнің 2025 жылғы 30 қазандағы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Мәдениет және спорт министрінің 2023 жылғы 1 тамыздағы № 211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Айнабұлақ ауылдық округінің халқының пікірін ескере отырып, Шығыс Қазақстан облысы әкімдігінің жанындағы облыстық ономастика комиссиясының 2025 жылғы 18 қыркүйектегі қорытындысы негізінде, Айнабұлақ ауылдық округі әкімі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Айнабұлақ ауылының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шартты көшесі – Әбдікәрім Ахметжанов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Айнабұлақ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