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f76f" w14:textId="2a2f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ортақ су пайдалану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2025 жылғы 18 қарашадағы № 25/202-VІІІ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Шығыс Қазақстан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18 қарашадағы </w:t>
            </w:r>
            <w:r>
              <w:br/>
            </w:r>
            <w:r>
              <w:rPr>
                <w:rFonts w:ascii="Times New Roman"/>
                <w:b w:val="false"/>
                <w:i w:val="false"/>
                <w:color w:val="000000"/>
                <w:sz w:val="20"/>
              </w:rPr>
              <w:t>№ 25/202-VІІІ шешімімен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облысында ортақ су пайдалану қағидалары</w:t>
      </w:r>
    </w:p>
    <w:bookmarkStart w:name="z11"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Шығыс Қазақстан облысында ортақ су пайдалану қағидалары (бұдан әрі - Қағидалар) Қазақстан Республикасының Су кодексінің 26 -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әзірленді және Шығыс Қазақстан аумағында ортақ пайдаланылатын су объектілерінде ортақ су пайдалануды жүзеге асыру тәртібін айқындайды.</w:t>
      </w:r>
    </w:p>
    <w:bookmarkStart w:name="z13" w:id="2"/>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2"/>
    <w:bookmarkStart w:name="z14" w:id="3"/>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3"/>
    <w:bookmarkStart w:name="z15" w:id="4"/>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4"/>
    <w:bookmarkStart w:name="z16" w:id="5"/>
    <w:p>
      <w:pPr>
        <w:spacing w:after="0"/>
        <w:ind w:left="0"/>
        <w:jc w:val="left"/>
      </w:pPr>
      <w:r>
        <w:rPr>
          <w:rFonts w:ascii="Times New Roman"/>
          <w:b/>
          <w:i w:val="false"/>
          <w:color w:val="000000"/>
        </w:rPr>
        <w:t xml:space="preserve"> 2-тарау. Ортақ су пайдалану тәртібі</w:t>
      </w:r>
    </w:p>
    <w:bookmarkEnd w:id="5"/>
    <w:bookmarkStart w:name="z17" w:id="6"/>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6"/>
    <w:bookmarkStart w:name="z18" w:id="7"/>
    <w:p>
      <w:pPr>
        <w:spacing w:after="0"/>
        <w:ind w:left="0"/>
        <w:jc w:val="both"/>
      </w:pPr>
      <w:r>
        <w:rPr>
          <w:rFonts w:ascii="Times New Roman"/>
          <w:b w:val="false"/>
          <w:i w:val="false"/>
          <w:color w:val="000000"/>
          <w:sz w:val="28"/>
        </w:rPr>
        <w:t>
      1) су объектілеріне кедергісіз қолжетімділікті қамтамасыз етеді;</w:t>
      </w:r>
    </w:p>
    <w:bookmarkEnd w:id="7"/>
    <w:bookmarkStart w:name="z19" w:id="8"/>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8"/>
    <w:bookmarkStart w:name="z20" w:id="9"/>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9"/>
    <w:bookmarkStart w:name="z21" w:id="10"/>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Start w:name="z23" w:id="11"/>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1"/>
    <w:bookmarkStart w:name="z24" w:id="12"/>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2"/>
    <w:bookmarkStart w:name="z25" w:id="13"/>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3"/>
    <w:bookmarkStart w:name="z26" w:id="14"/>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4"/>
    <w:bookmarkStart w:name="z27" w:id="15"/>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15"/>
    <w:bookmarkStart w:name="z28" w:id="16"/>
    <w:p>
      <w:pPr>
        <w:spacing w:after="0"/>
        <w:ind w:left="0"/>
        <w:jc w:val="both"/>
      </w:pPr>
      <w:r>
        <w:rPr>
          <w:rFonts w:ascii="Times New Roman"/>
          <w:b w:val="false"/>
          <w:i w:val="false"/>
          <w:color w:val="000000"/>
          <w:sz w:val="28"/>
        </w:rPr>
        <w:t>
      2) су объектілерін ластау және кірлету;</w:t>
      </w:r>
    </w:p>
    <w:bookmarkEnd w:id="16"/>
    <w:bookmarkStart w:name="z29" w:id="17"/>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17"/>
    <w:bookmarkStart w:name="z30" w:id="18"/>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18"/>
    <w:bookmarkStart w:name="z31" w:id="19"/>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19"/>
    <w:bookmarkStart w:name="z32" w:id="20"/>
    <w:p>
      <w:pPr>
        <w:spacing w:after="0"/>
        <w:ind w:left="0"/>
        <w:jc w:val="both"/>
      </w:pPr>
      <w:r>
        <w:rPr>
          <w:rFonts w:ascii="Times New Roman"/>
          <w:b w:val="false"/>
          <w:i w:val="false"/>
          <w:color w:val="000000"/>
          <w:sz w:val="28"/>
        </w:rPr>
        <w:t>
      6) жанармай және майлау материалдарын сақтау;</w:t>
      </w:r>
    </w:p>
    <w:bookmarkEnd w:id="20"/>
    <w:bookmarkStart w:name="z33" w:id="21"/>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1"/>
    <w:bookmarkStart w:name="z34" w:id="22"/>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