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f76f" w14:textId="2a2f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ортақ су пайдалану қағидаларын бекіту туралы</w:t>
      </w:r>
    </w:p>
    <w:p>
      <w:pPr>
        <w:spacing w:after="0"/>
        <w:ind w:left="0"/>
        <w:jc w:val="both"/>
      </w:pPr>
      <w:r>
        <w:rPr>
          <w:rFonts w:ascii="Times New Roman"/>
          <w:b w:val="false"/>
          <w:i w:val="false"/>
          <w:color w:val="000000"/>
          <w:sz w:val="28"/>
        </w:rPr>
        <w:t>Шығыс Қазақстан облыстық мәслихатының 2025 жылғы 18 қарашадағы № 25/202-VІІІ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кодексінің 26-бабы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Шығыс Қазақстан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Шығыс Қазақстан облысында ортақ су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2025 жылғы 18 қарашадағы </w:t>
            </w:r>
            <w:r>
              <w:br/>
            </w:r>
            <w:r>
              <w:rPr>
                <w:rFonts w:ascii="Times New Roman"/>
                <w:b w:val="false"/>
                <w:i w:val="false"/>
                <w:color w:val="000000"/>
                <w:sz w:val="20"/>
              </w:rPr>
              <w:t>№ 25/202-VІІІ шешімімен 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Шығыс Қазақстан облысында ортақ су пайдалану қағидалары</w:t>
      </w:r>
    </w:p>
    <w:bookmarkStart w:name="z11"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p>
    <w:p>
      <w:pPr>
        <w:spacing w:after="0"/>
        <w:ind w:left="0"/>
        <w:jc w:val="both"/>
      </w:pPr>
      <w:r>
        <w:rPr>
          <w:rFonts w:ascii="Times New Roman"/>
          <w:b w:val="false"/>
          <w:i w:val="false"/>
          <w:color w:val="000000"/>
          <w:sz w:val="28"/>
        </w:rPr>
        <w:t xml:space="preserve">
      1. Шығыс Қазақстан облысында ортақ су пайдалану қағидалары (бұдан әрі - Қағидалар) Қазақстан Республикасының Су кодексінің 26 - 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"Ортақ су пайдаланудың үлгілік қағидаларын бекіту туралы" Қазақстан Республикасы Су ресурстары және ирригация министрінің міндетін атқарушының 2025 жылғы 11 шілдедегі № 171-НҚ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36443 болып тіркелген) сәйкес әзірленді және Шығыс Қазақстан аумағында ортақ пайдаланылатын су объектілерінде ортақ су пайдалануды жүзеге асыру тәртібін айқындайды.</w:t>
      </w:r>
    </w:p>
    <w:bookmarkStart w:name="z13" w:id="2"/>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2"/>
    <w:bookmarkStart w:name="z14" w:id="3"/>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3"/>
    <w:bookmarkStart w:name="z15" w:id="4"/>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4"/>
    <w:bookmarkStart w:name="z16" w:id="5"/>
    <w:p>
      <w:pPr>
        <w:spacing w:after="0"/>
        <w:ind w:left="0"/>
        <w:jc w:val="left"/>
      </w:pPr>
      <w:r>
        <w:rPr>
          <w:rFonts w:ascii="Times New Roman"/>
          <w:b/>
          <w:i w:val="false"/>
          <w:color w:val="000000"/>
        </w:rPr>
        <w:t xml:space="preserve"> 2-тарау. Ортақ су пайдалану тәртібі</w:t>
      </w:r>
    </w:p>
    <w:bookmarkEnd w:id="5"/>
    <w:bookmarkStart w:name="z17" w:id="6"/>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bookmarkEnd w:id="6"/>
    <w:bookmarkStart w:name="z18" w:id="7"/>
    <w:p>
      <w:pPr>
        <w:spacing w:after="0"/>
        <w:ind w:left="0"/>
        <w:jc w:val="both"/>
      </w:pPr>
      <w:r>
        <w:rPr>
          <w:rFonts w:ascii="Times New Roman"/>
          <w:b w:val="false"/>
          <w:i w:val="false"/>
          <w:color w:val="000000"/>
          <w:sz w:val="28"/>
        </w:rPr>
        <w:t>
      1) су объектілеріне кедергісіз қолжетімділікті қамтамасыз етеді;</w:t>
      </w:r>
    </w:p>
    <w:bookmarkEnd w:id="7"/>
    <w:bookmarkStart w:name="z19" w:id="8"/>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8"/>
    <w:bookmarkStart w:name="z20" w:id="9"/>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9"/>
    <w:bookmarkStart w:name="z21" w:id="10"/>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Start w:name="z23" w:id="11"/>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1"/>
    <w:bookmarkStart w:name="z24" w:id="12"/>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2"/>
    <w:bookmarkStart w:name="z25" w:id="13"/>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3"/>
    <w:bookmarkStart w:name="z26" w:id="14"/>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14"/>
    <w:bookmarkStart w:name="z27" w:id="15"/>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15"/>
    <w:bookmarkStart w:name="z28" w:id="16"/>
    <w:p>
      <w:pPr>
        <w:spacing w:after="0"/>
        <w:ind w:left="0"/>
        <w:jc w:val="both"/>
      </w:pPr>
      <w:r>
        <w:rPr>
          <w:rFonts w:ascii="Times New Roman"/>
          <w:b w:val="false"/>
          <w:i w:val="false"/>
          <w:color w:val="000000"/>
          <w:sz w:val="28"/>
        </w:rPr>
        <w:t>
      2) су объектілерін ластау және кірлету;</w:t>
      </w:r>
    </w:p>
    <w:bookmarkEnd w:id="16"/>
    <w:bookmarkStart w:name="z29" w:id="17"/>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17"/>
    <w:bookmarkStart w:name="z30" w:id="18"/>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18"/>
    <w:bookmarkStart w:name="z31" w:id="19"/>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19"/>
    <w:bookmarkStart w:name="z32" w:id="20"/>
    <w:p>
      <w:pPr>
        <w:spacing w:after="0"/>
        <w:ind w:left="0"/>
        <w:jc w:val="both"/>
      </w:pPr>
      <w:r>
        <w:rPr>
          <w:rFonts w:ascii="Times New Roman"/>
          <w:b w:val="false"/>
          <w:i w:val="false"/>
          <w:color w:val="000000"/>
          <w:sz w:val="28"/>
        </w:rPr>
        <w:t>
      6) жанармай және майлау материалдарын сақтау;</w:t>
      </w:r>
    </w:p>
    <w:bookmarkEnd w:id="20"/>
    <w:bookmarkStart w:name="z33" w:id="21"/>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21"/>
    <w:bookmarkStart w:name="z34" w:id="22"/>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