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52fd" w14:textId="5eb5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облыстық мәслихатының аппараты" мемлекеттік мекемесінің "Б" корпусы мемлекеттік әкімшілік қызметшілерінің қызметін бағалау әдістемесін бекіту туралы" Шығыс Қазақстан облыстық мәслихатының 2023 жылғы 31 мамырдағы № 3/18-VІІІ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2025 жылғы 15 қазандағы № 24/195-VІІІ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облыстық мәслихатының аппараты" мемлекеттік мекемесінің "Б" корпусы мемлекеттік әкімшілік қызметшілерінің қызметін бағалау әдістемесін бекіту туралы" Шығыс Қазақстан облыстық мәслихатының 2023 жылғы 31 мамырдағы № 3/18-VІІІ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