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808b" w14:textId="fcd8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 әкімдігінің 2023 жылғы 11 қыркүйектегі № 255 ""Б" корпусындағы аудандық бюджеттен қаржыландырылатын атқарушы органдардың мемлекеттік әкімшілік қызметшілері мен Сауран ауданы әкімі аппаратының мемлекеттік әкімшілік қызметшілерінің қызметін бағалаудың әдістемесін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Түркістан облысы Сауран ауданы әкiмдiгiнiң 2025 жылғы 22 желтоқсандағы № 298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"Құқықтық актілер туралы" Заңына және Қазақстан Республикасы Мемлекеттік қызмет істері агенттігі Төрағасының 2025 жылғы 28 шілдедегі №121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өзгерістер енгізу туралы" бұйрығына сәйкес, Сауран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Сауран ауданы әкімдігінің 2023 жылғы 11 қыркүйектегі №255 ""Б" корпусындағы аудандық бюджеттен қаржыландырылатын атқарушы органдардың мемлекеттік әкімшілік қызметшілері мен Сауран ауданы әкімі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"Сауран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Сауран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Сауран ауданы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М.Таңғатаров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2025 жылғы " 22 " 12</w:t>
            </w:r>
            <w:r>
              <w:br/>
            </w:r>
            <w:r>
              <w:rPr>
                <w:rFonts w:ascii="Times New Roman"/>
                <w:b w:val="false"/>
                <w:i w:val="false"/>
                <w:color w:val="000000"/>
                <w:sz w:val="20"/>
              </w:rPr>
              <w:t>№ 298 қаулысына қосымша</w:t>
            </w:r>
          </w:p>
        </w:tc>
      </w:tr>
    </w:tbl>
    <w:bookmarkStart w:name="z8" w:id="6"/>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Сауран ауданы әкімі аппаратының мемлекеттік әкімшілік қызметшілерінің қызметін бағалаудың әдістемесі 1-тарау. Жалпы ережелер</w:t>
      </w:r>
    </w:p>
    <w:bookmarkEnd w:id="6"/>
    <w:p>
      <w:pPr>
        <w:spacing w:after="0"/>
        <w:ind w:left="0"/>
        <w:jc w:val="both"/>
      </w:pPr>
      <w:r>
        <w:rPr>
          <w:rFonts w:ascii="Times New Roman"/>
          <w:b w:val="false"/>
          <w:i w:val="false"/>
          <w:color w:val="000000"/>
          <w:sz w:val="28"/>
        </w:rPr>
        <w:t xml:space="preserve">
      1. Осы Сауран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№13 (нормативтік құқықтық актілерді мемлекеттік тіркеу тізілімде №16299 болып тіркелген) бұйрығымен бекітілген "Б" корпусы мемлекеттік әкімшілік қызметшілерінің қызметін бағалаудың Үлгілік әдістемесіне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"Сауран ауданы әкімінің аппараты" мемлекеттік мекемесінің персоналды басқару қызметі (бұдан әрі – персоналды басқару қызметі), соның ішінде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әдістеменің 1-қосымшасына сәйкес нысан бойынша жүргізіледі.</w:t>
      </w:r>
    </w:p>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xml:space="preserve">
      21. Персоналды басқару қызметі калибрлеу сессиясының қызметін ұйымдастырады. </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Сауран</w:t>
            </w:r>
            <w:r>
              <w:br/>
            </w:r>
            <w:r>
              <w:rPr>
                <w:rFonts w:ascii="Times New Roman"/>
                <w:b w:val="false"/>
                <w:i w:val="false"/>
                <w:color w:val="000000"/>
                <w:sz w:val="20"/>
              </w:rPr>
              <w:t>ауданы</w:t>
            </w:r>
            <w:r>
              <w:br/>
            </w:r>
            <w:r>
              <w:rPr>
                <w:rFonts w:ascii="Times New Roman"/>
                <w:b w:val="false"/>
                <w:i w:val="false"/>
                <w:color w:val="000000"/>
                <w:sz w:val="20"/>
              </w:rPr>
              <w:t>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аржыландырылатын</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Сауран</w:t>
            </w:r>
            <w:r>
              <w:br/>
            </w:r>
            <w:r>
              <w:rPr>
                <w:rFonts w:ascii="Times New Roman"/>
                <w:b w:val="false"/>
                <w:i w:val="false"/>
                <w:color w:val="000000"/>
                <w:sz w:val="20"/>
              </w:rPr>
              <w:t>уданы</w:t>
            </w:r>
            <w:r>
              <w:br/>
            </w:r>
            <w:r>
              <w:rPr>
                <w:rFonts w:ascii="Times New Roman"/>
                <w:b w:val="false"/>
                <w:i w:val="false"/>
                <w:color w:val="000000"/>
                <w:sz w:val="20"/>
              </w:rPr>
              <w:t>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 (Бағаланатын кезең) _____________________________________________________________________ (Бағалайтын қызметшінің Т.А.Ә., мемлекеттік органды көрсете отырып лауазымы) 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