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2089" w14:textId="8862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Сауран аудандық мәслихаты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2025 жылғы 27 қарашадағы № 290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(нормативтiк құқықтық актiлердi мемлекеттiк тiркеу тiзiлiмiнде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 Үлгілік әдістемесіне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Сауран аудандық мәслихаты аппаратының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Сауран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2025 жылғы "27" қарашадағы</w:t>
            </w:r>
            <w:r>
              <w:br/>
            </w:r>
            <w:r>
              <w:rPr>
                <w:rFonts w:ascii="Times New Roman"/>
                <w:b w:val="false"/>
                <w:i w:val="false"/>
                <w:color w:val="000000"/>
                <w:sz w:val="20"/>
              </w:rPr>
              <w:t>№290 шешіміне №1 қосымша</w:t>
            </w:r>
          </w:p>
        </w:tc>
      </w:tr>
    </w:tbl>
    <w:bookmarkStart w:name="z6" w:id="4"/>
    <w:p>
      <w:pPr>
        <w:spacing w:after="0"/>
        <w:ind w:left="0"/>
        <w:jc w:val="left"/>
      </w:pPr>
      <w:r>
        <w:rPr>
          <w:rFonts w:ascii="Times New Roman"/>
          <w:b/>
          <w:i w:val="false"/>
          <w:color w:val="000000"/>
        </w:rPr>
        <w:t xml:space="preserve"> "Б" корпусы Сауран аудандық мәслихаты аппаратының мемлекеттік әкімшілік қызметшілерінің қызметін бағалаудың әдістемесі 1-тарау. Жалпы ережелер</w:t>
      </w:r>
    </w:p>
    <w:bookmarkEnd w:id="4"/>
    <w:p>
      <w:pPr>
        <w:spacing w:after="0"/>
        <w:ind w:left="0"/>
        <w:jc w:val="both"/>
      </w:pPr>
      <w:r>
        <w:rPr>
          <w:rFonts w:ascii="Times New Roman"/>
          <w:b w:val="false"/>
          <w:i w:val="false"/>
          <w:color w:val="000000"/>
          <w:sz w:val="28"/>
        </w:rPr>
        <w:t xml:space="preserve">
      1. Осы "Б" корпусы Сауран аудандық мәслихаты аппаратының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 Үлгілік әдістемесіне сәйкес әзірленген және "Б" корпусы "Сауран аудандық мәслихатының аппараты" мемлекеттік мекемесінің (бұдан әрі – Мәслихат аппараты)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маманы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Е-2, санатының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2025 жылғы "27" қарашадағы</w:t>
            </w:r>
            <w:r>
              <w:br/>
            </w:r>
            <w:r>
              <w:rPr>
                <w:rFonts w:ascii="Times New Roman"/>
                <w:b w:val="false"/>
                <w:i w:val="false"/>
                <w:color w:val="000000"/>
                <w:sz w:val="20"/>
              </w:rPr>
              <w:t>№290 шешіміне №2 қосымша</w:t>
            </w:r>
          </w:p>
        </w:tc>
      </w:tr>
    </w:tbl>
    <w:p>
      <w:pPr>
        <w:spacing w:after="0"/>
        <w:ind w:left="0"/>
        <w:jc w:val="left"/>
      </w:pPr>
      <w:r>
        <w:rPr>
          <w:rFonts w:ascii="Times New Roman"/>
          <w:b/>
          <w:i w:val="false"/>
          <w:color w:val="000000"/>
        </w:rPr>
        <w:t xml:space="preserve"> Сауран аудандық мәслихатының күші жойылды деп танылған кейбір шешімдерінің тізбесі</w:t>
      </w:r>
    </w:p>
    <w:bookmarkStart w:name="z8" w:id="5"/>
    <w:p>
      <w:pPr>
        <w:spacing w:after="0"/>
        <w:ind w:left="0"/>
        <w:jc w:val="both"/>
      </w:pPr>
      <w:r>
        <w:rPr>
          <w:rFonts w:ascii="Times New Roman"/>
          <w:b w:val="false"/>
          <w:i w:val="false"/>
          <w:color w:val="000000"/>
          <w:sz w:val="28"/>
        </w:rPr>
        <w:t xml:space="preserve">
      1. Сауран аудандық мәслихатының 2022 жылғы 28 қаңтардағы №90 "Б" корпусы Сауран аудандық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Сауран аудандық мәслихатының 2023 жылғы 11 мамырдағы №11 "Сауран аудандық мәслихатының 2022 жылғы 28 қаңтардағы №90 "Б" корпусы Сауран аудандық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шешiмi;</w:t>
      </w:r>
    </w:p>
    <w:bookmarkEnd w:id="6"/>
    <w:bookmarkStart w:name="z10" w:id="7"/>
    <w:p>
      <w:pPr>
        <w:spacing w:after="0"/>
        <w:ind w:left="0"/>
        <w:jc w:val="both"/>
      </w:pPr>
      <w:r>
        <w:rPr>
          <w:rFonts w:ascii="Times New Roman"/>
          <w:b w:val="false"/>
          <w:i w:val="false"/>
          <w:color w:val="000000"/>
          <w:sz w:val="28"/>
        </w:rPr>
        <w:t xml:space="preserve">
      3. Сауран аудандық мәслихатының 2023 жылғы 28 тамыздағы №54 "Сауран аудандық мәслихатының 2022 жылғы 28 қаңтардағы №90 "Б" корпусы Сауран аудандық мәслихат аппаратының мемлекеттік әкімшілік қызметшілерінің қызметін бағалаудың әдістемесін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