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59d3" w14:textId="35c5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Түркістан облысы Сауран ауданы әкiмдiгiнiң 2025 жылғы 14 қарашадағы № 251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3)тармақшасына сәйкес, Сауран ауданының әкімдігі ҚАУЛЫ ЕТЕДІ</w:t>
      </w:r>
    </w:p>
    <w:bookmarkStart w:name="z2" w:id="0"/>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0"/>
    <w:bookmarkStart w:name="z3" w:id="1"/>
    <w:p>
      <w:pPr>
        <w:spacing w:after="0"/>
        <w:ind w:left="0"/>
        <w:jc w:val="both"/>
      </w:pPr>
      <w:r>
        <w:rPr>
          <w:rFonts w:ascii="Times New Roman"/>
          <w:b w:val="false"/>
          <w:i w:val="false"/>
          <w:color w:val="000000"/>
          <w:sz w:val="28"/>
        </w:rPr>
        <w:t>
      2. Осы қаулының орындалуын бақылау аудан әкімінің орынбасары А.Сихымбайға жүктелсін.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2025 жылғы " " қарашасындағы</w:t>
            </w:r>
            <w:r>
              <w:br/>
            </w:r>
            <w:r>
              <w:rPr>
                <w:rFonts w:ascii="Times New Roman"/>
                <w:b w:val="false"/>
                <w:i w:val="false"/>
                <w:color w:val="000000"/>
                <w:sz w:val="20"/>
              </w:rPr>
              <w:t>№ _____ қаулысына қосымша</w:t>
            </w:r>
          </w:p>
        </w:tc>
      </w:tr>
    </w:tbl>
    <w:bookmarkStart w:name="z6" w:id="3"/>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3"/>
    <w:bookmarkStart w:name="z7" w:id="4"/>
    <w:p>
      <w:pPr>
        <w:spacing w:after="0"/>
        <w:ind w:left="0"/>
        <w:jc w:val="left"/>
      </w:pPr>
      <w:r>
        <w:rPr>
          <w:rFonts w:ascii="Times New Roman"/>
          <w:b/>
          <w:i w:val="false"/>
          <w:color w:val="000000"/>
        </w:rPr>
        <w:t xml:space="preserve"> І-тарау. Жалпы ережелер</w:t>
      </w:r>
    </w:p>
    <w:bookmarkEnd w:id="4"/>
    <w:bookmarkStart w:name="z8" w:id="5"/>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w:t>
      </w:r>
      <w:r>
        <w:rPr>
          <w:rFonts w:ascii="Times New Roman"/>
          <w:b w:val="false"/>
          <w:i w:val="false"/>
          <w:color w:val="000000"/>
          <w:sz w:val="28"/>
        </w:rPr>
        <w:t xml:space="preserve"> 3)-тармақшасының негізінде әзірленді және жергілікті бюджеттен, оның ішінде аудандық бюджет, аудандық маңызы бар қала, ауыл және ауылдық округтер бюджеттері есебінен қаржыландырылатын ұйымдар жұмыскерлердің лауазымдық айлықақыларына жергілікті бюджет қаражаты есебінен ынталандыру үстемеақыларын (бұдан әрі – ынталандыру үстемеақылары) белгілеу тәртібі мен шарттарын айқындайды.</w:t>
      </w:r>
    </w:p>
    <w:bookmarkEnd w:id="5"/>
    <w:bookmarkStart w:name="z9" w:id="6"/>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w:t>
      </w:r>
    </w:p>
    <w:bookmarkEnd w:id="6"/>
    <w:bookmarkStart w:name="z10" w:id="7"/>
    <w:p>
      <w:pPr>
        <w:spacing w:after="0"/>
        <w:ind w:left="0"/>
        <w:jc w:val="left"/>
      </w:pPr>
      <w:r>
        <w:rPr>
          <w:rFonts w:ascii="Times New Roman"/>
          <w:b/>
          <w:i w:val="false"/>
          <w:color w:val="000000"/>
        </w:rPr>
        <w:t xml:space="preserve"> ІІ-тарау.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7"/>
    <w:bookmarkStart w:name="z11" w:id="8"/>
    <w:p>
      <w:pPr>
        <w:spacing w:after="0"/>
        <w:ind w:left="0"/>
        <w:jc w:val="both"/>
      </w:pPr>
      <w:r>
        <w:rPr>
          <w:rFonts w:ascii="Times New Roman"/>
          <w:b w:val="false"/>
          <w:i w:val="false"/>
          <w:color w:val="000000"/>
          <w:sz w:val="28"/>
        </w:rPr>
        <w:t>
      3. Лауазымдық жалақыға ынталандырушы үстемеақыларын белгілеу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8"/>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органның бірінші басшысына шығарады.</w:t>
      </w:r>
    </w:p>
    <w:bookmarkStart w:name="z12" w:id="9"/>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9"/>
    <w:bookmarkStart w:name="z13" w:id="10"/>
    <w:p>
      <w:pPr>
        <w:spacing w:after="0"/>
        <w:ind w:left="0"/>
        <w:jc w:val="both"/>
      </w:pPr>
      <w:r>
        <w:rPr>
          <w:rFonts w:ascii="Times New Roman"/>
          <w:b w:val="false"/>
          <w:i w:val="false"/>
          <w:color w:val="000000"/>
          <w:sz w:val="28"/>
        </w:rPr>
        <w:t>
      5. Ұсынымды ұйым басшысы күнтізбелік 10 күннен аспайтын мерзімде қарайды.</w:t>
      </w:r>
    </w:p>
    <w:bookmarkEnd w:id="10"/>
    <w:bookmarkStart w:name="z14" w:id="11"/>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белгілеуге келіседі немесе бас тарту себептерін негіздей отырып бас тартады.</w:t>
      </w:r>
    </w:p>
    <w:bookmarkEnd w:id="11"/>
    <w:bookmarkStart w:name="z15" w:id="12"/>
    <w:p>
      <w:pPr>
        <w:spacing w:after="0"/>
        <w:ind w:left="0"/>
        <w:jc w:val="left"/>
      </w:pPr>
      <w:r>
        <w:rPr>
          <w:rFonts w:ascii="Times New Roman"/>
          <w:b/>
          <w:i w:val="false"/>
          <w:color w:val="000000"/>
        </w:rPr>
        <w:t xml:space="preserve"> ІІІ-тарау. Ынталандыру үстемеақыларын белгілеу шарттары</w:t>
      </w:r>
    </w:p>
    <w:bookmarkEnd w:id="12"/>
    <w:bookmarkStart w:name="z16" w:id="13"/>
    <w:p>
      <w:pPr>
        <w:spacing w:after="0"/>
        <w:ind w:left="0"/>
        <w:jc w:val="both"/>
      </w:pPr>
      <w:r>
        <w:rPr>
          <w:rFonts w:ascii="Times New Roman"/>
          <w:b w:val="false"/>
          <w:i w:val="false"/>
          <w:color w:val="000000"/>
          <w:sz w:val="28"/>
        </w:rPr>
        <w:t>
      7. Ынталандыру үстемеақылары жұмыскерлерді ынталандыру мақсатында белгіленетін төлемдер болып табылады.</w:t>
      </w:r>
    </w:p>
    <w:bookmarkEnd w:id="13"/>
    <w:bookmarkStart w:name="z17" w:id="14"/>
    <w:p>
      <w:pPr>
        <w:spacing w:after="0"/>
        <w:ind w:left="0"/>
        <w:jc w:val="both"/>
      </w:pPr>
      <w:r>
        <w:rPr>
          <w:rFonts w:ascii="Times New Roman"/>
          <w:b w:val="false"/>
          <w:i w:val="false"/>
          <w:color w:val="000000"/>
          <w:sz w:val="28"/>
        </w:rPr>
        <w:t xml:space="preserve">
      8. Ынталандыру үстемеақылары </w:t>
      </w:r>
      <w:r>
        <w:rPr>
          <w:rFonts w:ascii="Times New Roman"/>
          <w:b w:val="false"/>
          <w:i w:val="false"/>
          <w:color w:val="000000"/>
          <w:sz w:val="28"/>
        </w:rPr>
        <w:t>Қазақстан Республикасының Еңбек кодексіне</w:t>
      </w: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w:t>
      </w:r>
      <w:r>
        <w:rPr>
          <w:rFonts w:ascii="Times New Roman"/>
          <w:b w:val="false"/>
          <w:i w:val="false"/>
          <w:color w:val="000000"/>
          <w:sz w:val="28"/>
        </w:rPr>
        <w:t>қаулысында</w:t>
      </w:r>
      <w:r>
        <w:rPr>
          <w:rFonts w:ascii="Times New Roman"/>
          <w:b w:val="false"/>
          <w:i w:val="false"/>
          <w:color w:val="000000"/>
          <w:sz w:val="28"/>
        </w:rPr>
        <w:t> көзделген материалдық көмектің және ынталандыру төлемдердің бұрыннан бар түрлеріне қосымша төлемдер болып табылады.</w:t>
      </w:r>
    </w:p>
    <w:bookmarkEnd w:id="14"/>
    <w:bookmarkStart w:name="z18" w:id="15"/>
    <w:p>
      <w:pPr>
        <w:spacing w:after="0"/>
        <w:ind w:left="0"/>
        <w:jc w:val="both"/>
      </w:pPr>
      <w:r>
        <w:rPr>
          <w:rFonts w:ascii="Times New Roman"/>
          <w:b w:val="false"/>
          <w:i w:val="false"/>
          <w:color w:val="000000"/>
          <w:sz w:val="28"/>
        </w:rPr>
        <w:t>
      9. Ынталандыру үстемеақыларын белгілеу құқығын беретін қызметкердің қызметінің нәтижелерін сипаттайтын негізгі көрсеткіштер:</w:t>
      </w:r>
    </w:p>
    <w:bookmarkEnd w:id="15"/>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19" w:id="16"/>
    <w:p>
      <w:pPr>
        <w:spacing w:after="0"/>
        <w:ind w:left="0"/>
        <w:jc w:val="both"/>
      </w:pPr>
      <w:r>
        <w:rPr>
          <w:rFonts w:ascii="Times New Roman"/>
          <w:b w:val="false"/>
          <w:i w:val="false"/>
          <w:color w:val="000000"/>
          <w:sz w:val="28"/>
        </w:rPr>
        <w:t>
      10. Лауазымдық айлықақыларға ынталандыру үстемеақы жұмыскерлерге белгіленбейді:</w:t>
      </w:r>
    </w:p>
    <w:bookmarkEnd w:id="16"/>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0" w:id="17"/>
    <w:p>
      <w:pPr>
        <w:spacing w:after="0"/>
        <w:ind w:left="0"/>
        <w:jc w:val="both"/>
      </w:pPr>
      <w:r>
        <w:rPr>
          <w:rFonts w:ascii="Times New Roman"/>
          <w:b w:val="false"/>
          <w:i w:val="false"/>
          <w:color w:val="000000"/>
          <w:sz w:val="28"/>
        </w:rPr>
        <w:t>
      11.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7"/>
    <w:bookmarkStart w:name="z21" w:id="18"/>
    <w:p>
      <w:pPr>
        <w:spacing w:after="0"/>
        <w:ind w:left="0"/>
        <w:jc w:val="both"/>
      </w:pPr>
      <w:r>
        <w:rPr>
          <w:rFonts w:ascii="Times New Roman"/>
          <w:b w:val="false"/>
          <w:i w:val="false"/>
          <w:color w:val="000000"/>
          <w:sz w:val="28"/>
        </w:rPr>
        <w:t>
      12. Бюджеттік ұйымдар жұмыскерлердің лауазымдық айлықақыларына ынталандыру үстемеақыларын төлеуге арналған бюджет қаражаты әрбір қаржы жылында мемлекеттік ұйымды қаржыландыру жоспарында (даму жоспарында) көзделуге тиіс.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