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5e77c" w14:textId="885e7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Сауран ауданы әкімдігінің Регламентін бекіту туралы</w:t>
      </w:r>
    </w:p>
    <w:p>
      <w:pPr>
        <w:spacing w:after="0"/>
        <w:ind w:left="0"/>
        <w:jc w:val="both"/>
      </w:pPr>
      <w:r>
        <w:rPr>
          <w:rFonts w:ascii="Times New Roman"/>
          <w:b w:val="false"/>
          <w:i w:val="false"/>
          <w:color w:val="000000"/>
          <w:sz w:val="28"/>
        </w:rPr>
        <w:t>Түркістан облысы Сауран ауданы әкiмдiгiнiң 2025 жылғы 18 сәуірдегі № 79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"Облыс (республикалық маңызы бар қала, астана) және аудан (облыстық маңызы бар қала) әкімдіктерінің үлгілік регламенттерін бекіту туралы" Қазақстан Республикасы Ұлттық экономика министрінің 2023 жылғы 26 маусымдағы №123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ҚАУЛЫ ЕТЕДІ:</w:t>
      </w:r>
    </w:p>
    <w:bookmarkEnd w:id="0"/>
    <w:bookmarkStart w:name="z2" w:id="1"/>
    <w:p>
      <w:pPr>
        <w:spacing w:after="0"/>
        <w:ind w:left="0"/>
        <w:jc w:val="both"/>
      </w:pPr>
      <w:r>
        <w:rPr>
          <w:rFonts w:ascii="Times New Roman"/>
          <w:b w:val="false"/>
          <w:i w:val="false"/>
          <w:color w:val="000000"/>
          <w:sz w:val="28"/>
        </w:rPr>
        <w:t xml:space="preserve">
      1. Сауран ауданы әкімдігінің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"Сауран ауданы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Сауран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Б.Абубакировқа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М.Таңғатаров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2025 жылғы"18" сәуірдегі</w:t>
            </w:r>
            <w:r>
              <w:br/>
            </w:r>
            <w:r>
              <w:rPr>
                <w:rFonts w:ascii="Times New Roman"/>
                <w:b w:val="false"/>
                <w:i w:val="false"/>
                <w:color w:val="000000"/>
                <w:sz w:val="20"/>
              </w:rPr>
              <w:t>№79 қаулысына қосымша</w:t>
            </w:r>
          </w:p>
        </w:tc>
      </w:tr>
    </w:tbl>
    <w:p>
      <w:pPr>
        <w:spacing w:after="0"/>
        <w:ind w:left="0"/>
        <w:jc w:val="left"/>
      </w:pPr>
      <w:r>
        <w:rPr>
          <w:rFonts w:ascii="Times New Roman"/>
          <w:b/>
          <w:i w:val="false"/>
          <w:color w:val="000000"/>
        </w:rPr>
        <w:t xml:space="preserve"> Сауран ауданы әкімдігінің регламентi  1-тарау. Жалпы ережелер</w:t>
      </w:r>
    </w:p>
    <w:p>
      <w:pPr>
        <w:spacing w:after="0"/>
        <w:ind w:left="0"/>
        <w:jc w:val="both"/>
      </w:pPr>
      <w:r>
        <w:rPr>
          <w:rFonts w:ascii="Times New Roman"/>
          <w:b w:val="false"/>
          <w:i w:val="false"/>
          <w:color w:val="000000"/>
          <w:sz w:val="28"/>
        </w:rPr>
        <w:t xml:space="preserve">
      1. Осы Сауран ауданы әкімдігінің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30-бабының </w:t>
      </w:r>
      <w:r>
        <w:rPr>
          <w:rFonts w:ascii="Times New Roman"/>
          <w:b w:val="false"/>
          <w:i w:val="false"/>
          <w:color w:val="000000"/>
          <w:sz w:val="28"/>
        </w:rPr>
        <w:t>4-тармағына</w:t>
      </w:r>
      <w:r>
        <w:rPr>
          <w:rFonts w:ascii="Times New Roman"/>
          <w:b w:val="false"/>
          <w:i w:val="false"/>
          <w:color w:val="000000"/>
          <w:sz w:val="28"/>
        </w:rPr>
        <w:t xml:space="preserve">, "Облыс (республикалық маңызы бар қала, астана) және аудан (облыстық маңызы бар қала) әкімдіктерінің үлгілік регламенттерін бекіту туралы" Қазақстан Республикасы Ұлттық экономика министрінің 2023 жылғы 26 маусымдағы №123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Сауран ауданы әкімдігі (бұдан әрі – әкімдік) отырыстарын дайындау және өткізу, аудан әкімдігі мен Сауран ауданы әкімі (бұдан әрі – әкім) актілерінің жобаларын дайындау және ресімдеу, сондай-ақ Қазақстан Республикасы Президентінің, Үкіметінің, Премьер-Министрінің, облыс (республикалық маңызы бар қала, астана), аудан әкімдігінің және әкімінің актілері мен тапсырмаларының орындалуын ұйымдастыру тәртібін белгілейді.</w:t>
      </w:r>
    </w:p>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жалпымемлекеттiк саясатын тиiстi аумақты дамыту мүдделерiмен және қажеттiлiгімен үйлестіре жүргiзудi қамтамасыз етедi.</w:t>
      </w:r>
    </w:p>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аудандық бюджеттен қаржыландырылатын атқарушы органдардың бiрiншi басшыларынан құрады.</w:t>
      </w:r>
    </w:p>
    <w:p>
      <w:pPr>
        <w:spacing w:after="0"/>
        <w:ind w:left="0"/>
        <w:jc w:val="both"/>
      </w:pPr>
      <w:r>
        <w:rPr>
          <w:rFonts w:ascii="Times New Roman"/>
          <w:b w:val="false"/>
          <w:i w:val="false"/>
          <w:color w:val="000000"/>
          <w:sz w:val="28"/>
        </w:rPr>
        <w:t>
      Әкімдіктің дербес құрамын әкiм айқындайды және аудандық мәслихат сессиясының шешiмiмен келiсiледi.</w:t>
      </w:r>
    </w:p>
    <w:p>
      <w:pPr>
        <w:spacing w:after="0"/>
        <w:ind w:left="0"/>
        <w:jc w:val="both"/>
      </w:pPr>
      <w:r>
        <w:rPr>
          <w:rFonts w:ascii="Times New Roman"/>
          <w:b w:val="false"/>
          <w:i w:val="false"/>
          <w:color w:val="000000"/>
          <w:sz w:val="28"/>
        </w:rPr>
        <w:t>
      4. Әкiмдіктің қызметi Қазақстан Республикасының Конституциясымен, Заңымен, Қазақстан Республикасының өзге де нормативтiк құқықтық актілерімен және осы Регламентпен реттеледi.</w:t>
      </w:r>
    </w:p>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аудан әкімінің аппараты (бұдан әрі – аппарат) жүзеге асырады.</w:t>
      </w:r>
    </w:p>
    <w:p>
      <w:pPr>
        <w:spacing w:after="0"/>
        <w:ind w:left="0"/>
        <w:jc w:val="both"/>
      </w:pPr>
      <w:r>
        <w:rPr>
          <w:rFonts w:ascii="Times New Roman"/>
          <w:b w:val="false"/>
          <w:i w:val="false"/>
          <w:color w:val="000000"/>
          <w:sz w:val="28"/>
        </w:rPr>
        <w:t>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кодексінің, нормативтiк құқықтық актілердің талаптарына сәйкес әзiрленетiн және әкімнің өкімімен бекiтетiн тәртiппен жүзеге асырылады.</w:t>
      </w:r>
    </w:p>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p>
      <w:pPr>
        <w:spacing w:after="0"/>
        <w:ind w:left="0"/>
        <w:jc w:val="left"/>
      </w:pPr>
      <w:r>
        <w:rPr>
          <w:rFonts w:ascii="Times New Roman"/>
          <w:b/>
          <w:i w:val="false"/>
          <w:color w:val="000000"/>
        </w:rPr>
        <w:t xml:space="preserve"> 2-тарау. Жұмысты жоспарлау</w:t>
      </w:r>
    </w:p>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басқа да лауазымды адамдарға жіберіледі.</w:t>
      </w:r>
    </w:p>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p>
      <w:pPr>
        <w:spacing w:after="0"/>
        <w:ind w:left="0"/>
        <w:jc w:val="left"/>
      </w:pPr>
      <w:r>
        <w:rPr>
          <w:rFonts w:ascii="Times New Roman"/>
          <w:b/>
          <w:i w:val="false"/>
          <w:color w:val="000000"/>
        </w:rPr>
        <w:t xml:space="preserve"> 3-тарау. Аудан әкімдігінің отырыстарын дайындау және өткізу</w:t>
      </w:r>
    </w:p>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ауылдардың, ауылдық округтердің әкімдері, сондай-ақ жергілікті атқарушы және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p>
      <w:pPr>
        <w:spacing w:after="0"/>
        <w:ind w:left="0"/>
        <w:jc w:val="both"/>
      </w:pPr>
      <w:r>
        <w:rPr>
          <w:rFonts w:ascii="Times New Roman"/>
          <w:b w:val="false"/>
          <w:i w:val="false"/>
          <w:color w:val="000000"/>
          <w:sz w:val="28"/>
        </w:rPr>
        <w:t>
      2) қаулылар мен хаттамалық шешімдердің жобаларын;</w:t>
      </w:r>
    </w:p>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p>
      <w:pPr>
        <w:spacing w:after="0"/>
        <w:ind w:left="0"/>
        <w:jc w:val="both"/>
      </w:pPr>
      <w:r>
        <w:rPr>
          <w:rFonts w:ascii="Times New Roman"/>
          <w:b w:val="false"/>
          <w:i w:val="false"/>
          <w:color w:val="000000"/>
          <w:sz w:val="28"/>
        </w:rPr>
        <w:t>
      5) қатысушылардың тізімін;</w:t>
      </w:r>
    </w:p>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p>
      <w:pPr>
        <w:spacing w:after="0"/>
        <w:ind w:left="0"/>
        <w:jc w:val="both"/>
      </w:pPr>
      <w:r>
        <w:rPr>
          <w:rFonts w:ascii="Times New Roman"/>
          <w:b w:val="false"/>
          <w:i w:val="false"/>
          <w:color w:val="000000"/>
          <w:sz w:val="28"/>
        </w:rPr>
        <w:t>
      "Мемлекеттік құпиялар туралы" Қазақстан Республикасының Заңына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p>
      <w:pPr>
        <w:spacing w:after="0"/>
        <w:ind w:left="0"/>
        <w:jc w:val="both"/>
      </w:pPr>
      <w:r>
        <w:rPr>
          <w:rFonts w:ascii="Times New Roman"/>
          <w:b w:val="false"/>
          <w:i w:val="false"/>
          <w:color w:val="000000"/>
          <w:sz w:val="28"/>
        </w:rPr>
        <w:t>
      16. Аппарат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күн жұмыс бұрын электрондық түрде жібереді.</w:t>
      </w:r>
    </w:p>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p>
      <w:pPr>
        <w:spacing w:after="0"/>
        <w:ind w:left="0"/>
        <w:jc w:val="both"/>
      </w:pPr>
      <w:r>
        <w:rPr>
          <w:rFonts w:ascii="Times New Roman"/>
          <w:b w:val="false"/>
          <w:i w:val="false"/>
          <w:color w:val="000000"/>
          <w:sz w:val="28"/>
        </w:rPr>
        <w:t>
      18. Өкілдері отырысқа қатысқан, тапсырма берілген атқарушы органдар мен ұйымдар қол қойылған отырыс хаттамасының келіп түсуін күтпей, отырыстан кейін тапсырмаларды дереу орындауға кіріседі.</w:t>
      </w:r>
    </w:p>
    <w:p>
      <w:pPr>
        <w:spacing w:after="0"/>
        <w:ind w:left="0"/>
        <w:jc w:val="left"/>
      </w:pPr>
      <w:r>
        <w:rPr>
          <w:rFonts w:ascii="Times New Roman"/>
          <w:b/>
          <w:i w:val="false"/>
          <w:color w:val="000000"/>
        </w:rPr>
        <w:t xml:space="preserve"> 4-тарау. Аудан әкімдігі мен аудан әкімі актілерінің жобаларын дайындау және ресімдеу</w:t>
      </w:r>
    </w:p>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p>
      <w:pPr>
        <w:spacing w:after="0"/>
        <w:ind w:left="0"/>
        <w:jc w:val="both"/>
      </w:pPr>
      <w:r>
        <w:rPr>
          <w:rFonts w:ascii="Times New Roman"/>
          <w:b w:val="false"/>
          <w:i w:val="false"/>
          <w:color w:val="000000"/>
          <w:sz w:val="28"/>
        </w:rPr>
        <w:t>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кодексіне, "Құқықтық актілер туралы" Қазақстан Республикасының Заңына және осы Регламентке сәйкес жүзеге асырады.</w:t>
      </w:r>
    </w:p>
    <w:p>
      <w:pPr>
        <w:spacing w:after="0"/>
        <w:ind w:left="0"/>
        <w:jc w:val="both"/>
      </w:pPr>
      <w:r>
        <w:rPr>
          <w:rFonts w:ascii="Times New Roman"/>
          <w:b w:val="false"/>
          <w:i w:val="false"/>
          <w:color w:val="000000"/>
          <w:sz w:val="28"/>
        </w:rPr>
        <w:t xml:space="preserve">
      Әкімдіктердің нормативтік құқықтық қаулыларының, әкімдердің нормативтік құқықтық шешімдерінің жобаларын әзірлеу, келісу, мемлекеттік тіркеу тәртібі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Нормативтік құқықтық актілерді әзірлеу, келісу, мемлекеттік тіркеу қағидаларына (бұдан әрі – Қағидалар) сәйкес жүзеге асырылады.</w:t>
      </w:r>
    </w:p>
    <w:p>
      <w:pPr>
        <w:spacing w:after="0"/>
        <w:ind w:left="0"/>
        <w:jc w:val="both"/>
      </w:pPr>
      <w:r>
        <w:rPr>
          <w:rFonts w:ascii="Times New Roman"/>
          <w:b w:val="false"/>
          <w:i w:val="false"/>
          <w:color w:val="000000"/>
          <w:sz w:val="28"/>
        </w:rPr>
        <w:t>
      Жобаларды аудандық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w:t>
      </w:r>
    </w:p>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p>
      <w:pPr>
        <w:spacing w:after="0"/>
        <w:ind w:left="0"/>
        <w:jc w:val="both"/>
      </w:pPr>
      <w:r>
        <w:rPr>
          <w:rFonts w:ascii="Times New Roman"/>
          <w:b w:val="false"/>
          <w:i w:val="false"/>
          <w:color w:val="000000"/>
          <w:sz w:val="28"/>
        </w:rPr>
        <w:t>
      Өкімдердің жобалары облыстық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p>
      <w:pPr>
        <w:spacing w:after="0"/>
        <w:ind w:left="0"/>
        <w:jc w:val="both"/>
      </w:pPr>
      <w:r>
        <w:rPr>
          <w:rFonts w:ascii="Times New Roman"/>
          <w:b w:val="false"/>
          <w:i w:val="false"/>
          <w:color w:val="000000"/>
          <w:sz w:val="28"/>
        </w:rPr>
        <w:t>
      22. Аудандық бюджеттен қаржыландырылатын атқарушы органның бірінші басшысы Қағидаларда белгіленген мерзімдерде жобаларды әзірлеуді және аппаратқа ұсынуды, сондай-ақ жобалар мәтіндерінің қазақ және орыс тілдеріндегі тең түпнұсқалығын қамтамасыз етеді.</w:t>
      </w:r>
    </w:p>
    <w:p>
      <w:pPr>
        <w:spacing w:after="0"/>
        <w:ind w:left="0"/>
        <w:jc w:val="both"/>
      </w:pPr>
      <w:r>
        <w:rPr>
          <w:rFonts w:ascii="Times New Roman"/>
          <w:b w:val="false"/>
          <w:i w:val="false"/>
          <w:color w:val="000000"/>
          <w:sz w:val="28"/>
        </w:rPr>
        <w:t>
      23. Жобалар:</w:t>
      </w:r>
    </w:p>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аудандық бюджеттен қаржыландырылатын атқарушы органмен;</w:t>
      </w:r>
    </w:p>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аудандық бюджеттен қаржыландырылатын атқарушы органмен келісіледі.</w:t>
      </w:r>
    </w:p>
    <w:p>
      <w:pPr>
        <w:spacing w:after="0"/>
        <w:ind w:left="0"/>
        <w:jc w:val="both"/>
      </w:pPr>
      <w:r>
        <w:rPr>
          <w:rFonts w:ascii="Times New Roman"/>
          <w:b w:val="false"/>
          <w:i w:val="false"/>
          <w:color w:val="000000"/>
          <w:sz w:val="28"/>
        </w:rPr>
        <w:t>
      24. Жобаны әзірлеуші жобаны мүдделі атқарушы органдарға, орталық мемлекеттік органдарының аумақтық бөлімшелерге және ұйымдарға келісуге жібереді.</w:t>
      </w:r>
    </w:p>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жүзеге асырылады.</w:t>
      </w:r>
    </w:p>
    <w:p>
      <w:pPr>
        <w:spacing w:after="0"/>
        <w:ind w:left="0"/>
        <w:jc w:val="both"/>
      </w:pPr>
      <w:r>
        <w:rPr>
          <w:rFonts w:ascii="Times New Roman"/>
          <w:b w:val="false"/>
          <w:i w:val="false"/>
          <w:color w:val="000000"/>
          <w:sz w:val="28"/>
        </w:rPr>
        <w:t>
      27. Әкімдіктің қаулыларын, әкімнің шешімдері мен өкімдерін аппарат басшысы бекіткен таратылымға сәйкес аппарат электрондық түрде жібереді.</w:t>
      </w:r>
    </w:p>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p>
      <w:pPr>
        <w:spacing w:after="0"/>
        <w:ind w:left="0"/>
        <w:jc w:val="left"/>
      </w:pPr>
      <w:r>
        <w:rPr>
          <w:rFonts w:ascii="Times New Roman"/>
          <w:b/>
          <w:i w:val="false"/>
          <w:color w:val="000000"/>
        </w:rPr>
        <w:t xml:space="preserve"> 5-тарау. Қазақстан Республикасы Президентiнiң, Үкiметiнiң, Премьер-Министрiнiң, облыс (республикалық маңызы бар қала, астана), аудан әкiмдіктерінің және әкiмдерінiң актілерi мен тапсырмаларының орындалуын ұйымдастыру</w:t>
      </w:r>
    </w:p>
    <w:p>
      <w:pPr>
        <w:spacing w:after="0"/>
        <w:ind w:left="0"/>
        <w:jc w:val="both"/>
      </w:pPr>
      <w:r>
        <w:rPr>
          <w:rFonts w:ascii="Times New Roman"/>
          <w:b w:val="false"/>
          <w:i w:val="false"/>
          <w:color w:val="000000"/>
          <w:sz w:val="28"/>
        </w:rPr>
        <w:t xml:space="preserve">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№976 </w:t>
      </w:r>
      <w:r>
        <w:rPr>
          <w:rFonts w:ascii="Times New Roman"/>
          <w:b w:val="false"/>
          <w:i w:val="false"/>
          <w:color w:val="000000"/>
          <w:sz w:val="28"/>
        </w:rPr>
        <w:t>Жарлығына</w:t>
      </w:r>
      <w:r>
        <w:rPr>
          <w:rFonts w:ascii="Times New Roman"/>
          <w:b w:val="false"/>
          <w:i w:val="false"/>
          <w:color w:val="000000"/>
          <w:sz w:val="28"/>
        </w:rPr>
        <w:t>, осы Регламентке және Қазақстан Республикасының өзге заңнамасына сәйкес жүзеге асырылады.</w:t>
      </w:r>
    </w:p>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p>
      <w:pPr>
        <w:spacing w:after="0"/>
        <w:ind w:left="0"/>
        <w:jc w:val="both"/>
      </w:pPr>
      <w:r>
        <w:rPr>
          <w:rFonts w:ascii="Times New Roman"/>
          <w:b w:val="false"/>
          <w:i w:val="false"/>
          <w:color w:val="000000"/>
          <w:sz w:val="28"/>
        </w:rPr>
        <w:t>
      37.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