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f60e" w14:textId="3bbf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Сауран ауданы әкiмдiгiнiң 2025 жылғы 14 наурыздағы № 53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71 - баптары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Сауран аудандық жер комиссиясының мәжілісінің 2024 жылғы 18 қазандағы №31 хаттамасына, "Сауран ауданы әкімдігінің жер қатынастары бөлімі" мемлекеттік мекемесінің "Жер учаскелерін қалыптастыру жөнінде жерге орналастыру жобаларын бекіту туралы" 2024 жылғы 15 қазандағы № 2789 санды бұйрығына сәйкес, Сауран ауданының әкімдігі ҚАУЛЫ ЕТЕДІ:</w:t>
      </w:r>
    </w:p>
    <w:bookmarkEnd w:id="0"/>
    <w:bookmarkStart w:name="z2" w:id="1"/>
    <w:p>
      <w:pPr>
        <w:spacing w:after="0"/>
        <w:ind w:left="0"/>
        <w:jc w:val="both"/>
      </w:pPr>
      <w:r>
        <w:rPr>
          <w:rFonts w:ascii="Times New Roman"/>
          <w:b w:val="false"/>
          <w:i w:val="false"/>
          <w:color w:val="000000"/>
          <w:sz w:val="28"/>
        </w:rPr>
        <w:t>
      1. "Түркістан облысының құрылыс басқармасы" мемлекеттік мекемесіне (БСН:060240004644) Сауран ауданы аумағынан "Turan" арнайы экономикалық аймағын инженерлік инфрақұрылыммен қамтамасыз ету (газ желілері) үшін" жалпы алаңы 28,0 га (ұзындығы - 21 км, ені - 60 м) жер учаскесіне тұрақты жер пайдалану құқығымен қауымдық сервитут белгіленсін.</w:t>
      </w:r>
    </w:p>
    <w:bookmarkEnd w:id="1"/>
    <w:p>
      <w:pPr>
        <w:spacing w:after="0"/>
        <w:ind w:left="0"/>
        <w:jc w:val="both"/>
      </w:pPr>
      <w:r>
        <w:rPr>
          <w:rFonts w:ascii="Times New Roman"/>
          <w:b w:val="false"/>
          <w:i w:val="false"/>
          <w:color w:val="000000"/>
          <w:sz w:val="28"/>
        </w:rPr>
        <w:t>
      1) "Темір жол құрылысы үшін" ұзындығы 3,9 шқ;</w:t>
      </w:r>
    </w:p>
    <w:p>
      <w:pPr>
        <w:spacing w:after="0"/>
        <w:ind w:left="0"/>
        <w:jc w:val="both"/>
      </w:pPr>
      <w:r>
        <w:rPr>
          <w:rFonts w:ascii="Times New Roman"/>
          <w:b w:val="false"/>
          <w:i w:val="false"/>
          <w:color w:val="000000"/>
          <w:sz w:val="28"/>
        </w:rPr>
        <w:t>
      2) "Электрмен қамту үшін" ұзындығы 9,5 шқ;</w:t>
      </w:r>
    </w:p>
    <w:p>
      <w:pPr>
        <w:spacing w:after="0"/>
        <w:ind w:left="0"/>
        <w:jc w:val="both"/>
      </w:pPr>
      <w:r>
        <w:rPr>
          <w:rFonts w:ascii="Times New Roman"/>
          <w:b w:val="false"/>
          <w:i w:val="false"/>
          <w:color w:val="000000"/>
          <w:sz w:val="28"/>
        </w:rPr>
        <w:t>
      3) "Ауыз су жүйесі үшін" ұзындығы 11,2 шқ;</w:t>
      </w:r>
    </w:p>
    <w:p>
      <w:pPr>
        <w:spacing w:after="0"/>
        <w:ind w:left="0"/>
        <w:jc w:val="both"/>
      </w:pPr>
      <w:r>
        <w:rPr>
          <w:rFonts w:ascii="Times New Roman"/>
          <w:b w:val="false"/>
          <w:i w:val="false"/>
          <w:color w:val="000000"/>
          <w:sz w:val="28"/>
        </w:rPr>
        <w:t>
      4) "Кәріз жүйесі үшін" ұзындығы 3,4 шқ;</w:t>
      </w:r>
    </w:p>
    <w:p>
      <w:pPr>
        <w:spacing w:after="0"/>
        <w:ind w:left="0"/>
        <w:jc w:val="both"/>
      </w:pPr>
      <w:r>
        <w:rPr>
          <w:rFonts w:ascii="Times New Roman"/>
          <w:b w:val="false"/>
          <w:i w:val="false"/>
          <w:color w:val="000000"/>
          <w:sz w:val="28"/>
        </w:rPr>
        <w:t>
      5) " Газ желілері үшін" ұзындығы 25 шқ;</w:t>
      </w:r>
    </w:p>
    <w:p>
      <w:pPr>
        <w:spacing w:after="0"/>
        <w:ind w:left="0"/>
        <w:jc w:val="both"/>
      </w:pPr>
      <w:r>
        <w:rPr>
          <w:rFonts w:ascii="Times New Roman"/>
          <w:b w:val="false"/>
          <w:i w:val="false"/>
          <w:color w:val="000000"/>
          <w:sz w:val="28"/>
        </w:rPr>
        <w:t>
      6) "Жол бөлігі үшін" ұзындығы 3,6 шқ.</w:t>
      </w:r>
    </w:p>
    <w:bookmarkStart w:name="z3" w:id="2"/>
    <w:p>
      <w:pPr>
        <w:spacing w:after="0"/>
        <w:ind w:left="0"/>
        <w:jc w:val="both"/>
      </w:pPr>
      <w:r>
        <w:rPr>
          <w:rFonts w:ascii="Times New Roman"/>
          <w:b w:val="false"/>
          <w:i w:val="false"/>
          <w:color w:val="000000"/>
          <w:sz w:val="28"/>
        </w:rPr>
        <w:t>
      2. "Сауран ауданы әкімдігінің жер қатынастары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xml:space="preserve">
      2) Осы қаулының ресми жарияланғанынан кейін оның Сауран ауданы әкімдігінің интернет-ресурсында орналастырылуын қамтамасыз етсін; </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Таңғатаров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