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e15e" w14:textId="16be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Абай ауылдық округі әкімінің 2025 жылғы 30 қаңтардағы № 4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 пікірін ескере отырып және Түркістан облысы әкімдігінің жанындағы облыстық ономастика комиссиясының 2024 жылғы 27 желтоқсандағы қорытындысы негізінде, Абай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ауылдық округіндегі көшелерге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Отан елді мекеніндегі атауы жоқ көшеге – Ыбырай Алтынсарин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Жүзімдік елді мекеніндегі атауы жоқ көшеге– Ахмет Байтұрсынұлы атауы;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орыс тілінде өзгеріс енгізілді, қазақ тіліндегі мәтіні өзгермейді - Түркістан облысы Жетісай ауданы Абай ауылдық округі әкімінің 08.04.2025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округі әкімінің орынбасары Н.Танабаевқа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