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4c4c8" w14:textId="b54c4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Шардара аудандық мәслихатының 2024 жылғы 25 желтоқсандағы № 32-172-VІІІ "2025-2027 жылдарға арналған қала, ауылдық округтердің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Шардара аудандық мәслихатының 2025 жылғы 25 сәуірдегі № 37-198-VIII шешiмi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Шардара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Шардара аудандық мәслихатының "2025-2027 жылдарға арналған қала, ауылдық округтердің бюджеті туралы" 2024 жылғы 25 желтоқсандағы №32-172-VIII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Шардара қаласының 2025-2027 жылдарға арналған бюджеті 1, 2 және 3-қосымшаларға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544 810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444 213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түсiмi – 100 220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550 488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- 5 678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5 678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5 678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Қ.Тұрысбеков ауылдық округінің 2025-2027 жылдарға арналған бюджеті 4, 5, 6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124 013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28 480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95 377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124 455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442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Көксу ауылдық округінің 2025-2027 жылдарға арналған бюджеті 7, 8, 9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254 325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41 843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108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212 374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255 660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1 335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1 335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Ұзын ата ауылдық округінің 2025-2027 жылдарға арналған бюджеті 10, 11, 12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108 791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26 791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82 000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109 556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-765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765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765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Алатау батыр ауылдық округінің 2025-2027 жылдарға арналған бюджеті 13, 14, 15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163 590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56 271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107 319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165 043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- 1 453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1 453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1 453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Қызылқұм ауылдық округінің 2025-2027 жылдарға арналған бюджеті 16, 17, 18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81 611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14 959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66 580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82 011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-400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400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400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Сүткент ауылдық округінің 2025-2027 жылдарға арналған бюджеті 19, 20, 21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76 073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12 788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63 213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76 358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285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285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Ақшеңгелді ауылдық округінің 2025-2027 жылдарға арналған бюджеті 22, 23, 24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117 795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15 414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102 309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119 225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-1 430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1 430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1 430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Достық ауылдық округінің 2025-2027 жылдарға арналған бюджеті 25, 26, 27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109 792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10 790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98 943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109 956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-164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164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164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Жаушықұм ауылдық округінің 2025-2027 жылдарға арналған бюджеті 28, 29, 30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140 599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14 333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114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126 152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140 947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-348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348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348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Қоссейіт ауылдық округінің 2025-2027 жылдарға арналған бюджеті 31, 32, 33 қосымшаларға сәйкес, соның ішінде 2025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 96 217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 21 088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 75 129 мың теңге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 97 571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 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 -1 354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 1 354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 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 1 354 мың теңге.".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31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11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Шардара қаласының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Қ.Тұрысбеков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95 377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Көксу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212 374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Ұзын ата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Алатау батыр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Қызылқұм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Сүткент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Ақшеңгелді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Достық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Жаушықұм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25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№37-198-VIII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Шардара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№32-172-VIII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Қоссейіт ауылдық округінің 2025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сыныптама кодтары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жылға арналған қаржы жоспары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активтерді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(ПРОФИЦИТІН ПАЙДАЛАНУ) ҚАРЖЫЛАНДЫРУ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