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202c" w14:textId="6eb2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2024 жылғы 25 желтоқсандағы № 32-172-VІІІ "2025-2027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2025 жылғы 10 ақпандағы № 34-179-VIII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"2025-2027 жылдарға арналған қала, ауылдық округтердің бюджеті туралы" 2024 жылғы 25 желтоқсандағы №32-172-VIII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Шардара қаласының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458 810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429 213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 29 220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464 488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- 5 678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5 678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5 678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Қ.Тұрысбеков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109 883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28 480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81 247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110 325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442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442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Көксу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244 305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37 843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206 354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245 640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- 1 335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1 335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1 335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Ұзын ата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108 791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26 791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109 556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765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765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Алатау батыр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123 374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46 271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77 103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124 827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- 1 453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1 453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1 453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Қызылқұм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76 011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14 959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60 980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76 411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400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400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Сүткент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21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74 773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12 788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61 913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75 058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285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285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Ақшеңгелді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82 893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15 414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67 407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84 323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1 430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1 430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Достық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107 792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10 790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96 943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107 956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Жаушықұм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137 266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14 333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122 819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137 614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348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348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Қоссейіт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81 217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21 088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60 129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82 571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1 354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1 354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№34-179-VIII шешіміне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№34-179-VIII шешіміне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Қ.Тұрысбеков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№34-179-VIII шешіміне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№34-179-VIII шешіміне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 ата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№34-179-VIII шешіміне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№34-179-VIII шешіміне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№34-179-VIII шешіміне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№34-179-VIII шешіміне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№34-179-VIII шешіміне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2025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№34-179-VIII шешіміне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№34-179-VIII шешіміне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2025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