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ce45" w14:textId="3bdc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26 желтоқсандағы № 39-288-VIII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2025 жылғы 24 желтоқсандағы №38-273-VІII "2026-2028 жылдарға арналған аудандық бюджет туралы" шешіміне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2 027 106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1 505 807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17 612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503 687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2 027 106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169 788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71 114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19 885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183 941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122 255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243 481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186 534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47 361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493 342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474 925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18 417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174 174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174 174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210 235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146 133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258 432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245 240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13 192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82 766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89 892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158 156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153 702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57 619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2026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желтоқсандағы №39-288-VIII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" w:id="17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желтоқсандағы №39-288-VIII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40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