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1d71" w14:textId="89d1d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 әкімдігінің 2023 жылғы 5 шілдедегі № 195 "Сарыағаш аудандық бюджеттен қаржыландырылатын аудан, қала, кент және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 қаулысына өзгеріс енгізу туралы</w:t>
      </w:r>
    </w:p>
    <w:p>
      <w:pPr>
        <w:spacing w:after="0"/>
        <w:ind w:left="0"/>
        <w:jc w:val="both"/>
      </w:pPr>
      <w:r>
        <w:rPr>
          <w:rFonts w:ascii="Times New Roman"/>
          <w:b w:val="false"/>
          <w:i w:val="false"/>
          <w:color w:val="000000"/>
          <w:sz w:val="28"/>
        </w:rPr>
        <w:t>Түркістан облысы Сарыағаш ауданы әкiмдiгiнiң 2025 жылғы 30 қазандағы № 372 қаулысы</w:t>
      </w:r>
    </w:p>
    <w:p>
      <w:pPr>
        <w:spacing w:after="0"/>
        <w:ind w:left="0"/>
        <w:jc w:val="both"/>
      </w:pPr>
      <w:bookmarkStart w:name="z1" w:id="0"/>
      <w:r>
        <w:rPr>
          <w:rFonts w:ascii="Times New Roman"/>
          <w:b w:val="false"/>
          <w:i w:val="false"/>
          <w:color w:val="000000"/>
          <w:sz w:val="28"/>
        </w:rPr>
        <w:t>
      Сарыағаш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Сарыағаш ауданы әкімдігінің "Сарыағаш аудандық бюджеттен қаржыландырылатын аудан, қала, кент және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 2023 жылғы 5 шілдедегі № 195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"Сарыағаш ауданы әкімінің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Сарыағаш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аудан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2025 жылғы "__" қазандағы</w:t>
            </w:r>
            <w:r>
              <w:br/>
            </w:r>
            <w:r>
              <w:rPr>
                <w:rFonts w:ascii="Times New Roman"/>
                <w:b w:val="false"/>
                <w:i w:val="false"/>
                <w:color w:val="000000"/>
                <w:sz w:val="20"/>
              </w:rPr>
              <w:t>№ ___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2023 жылғы "5" шілдедегі</w:t>
            </w:r>
            <w:r>
              <w:br/>
            </w:r>
            <w:r>
              <w:rPr>
                <w:rFonts w:ascii="Times New Roman"/>
                <w:b w:val="false"/>
                <w:i w:val="false"/>
                <w:color w:val="000000"/>
                <w:sz w:val="20"/>
              </w:rPr>
              <w:t>№ 195 қаулысына</w:t>
            </w:r>
            <w:r>
              <w:br/>
            </w:r>
            <w:r>
              <w:rPr>
                <w:rFonts w:ascii="Times New Roman"/>
                <w:b w:val="false"/>
                <w:i w:val="false"/>
                <w:color w:val="000000"/>
                <w:sz w:val="20"/>
              </w:rPr>
              <w:t>қосымша</w:t>
            </w:r>
          </w:p>
        </w:tc>
      </w:tr>
    </w:tbl>
    <w:bookmarkStart w:name="z8" w:id="6"/>
    <w:p>
      <w:pPr>
        <w:spacing w:after="0"/>
        <w:ind w:left="0"/>
        <w:jc w:val="left"/>
      </w:pPr>
      <w:r>
        <w:rPr>
          <w:rFonts w:ascii="Times New Roman"/>
          <w:b/>
          <w:i w:val="false"/>
          <w:color w:val="000000"/>
        </w:rPr>
        <w:t xml:space="preserve"> "Сарыағаш аудандық бюджеттен қаржыландырылатын аудан, қала және ауылдық округтері әкімдері аппараттары мен атқарушы органдардың "Б" корпусы мемлекеттік әкімшілік қызметшілерінің қызметін бағалаудың әдістемесі 1. Жалпы ережелер</w:t>
      </w:r>
    </w:p>
    <w:bookmarkEnd w:id="6"/>
    <w:p>
      <w:pPr>
        <w:spacing w:after="0"/>
        <w:ind w:left="0"/>
        <w:jc w:val="both"/>
      </w:pPr>
      <w:r>
        <w:rPr>
          <w:rFonts w:ascii="Times New Roman"/>
          <w:b w:val="false"/>
          <w:i w:val="false"/>
          <w:color w:val="000000"/>
          <w:sz w:val="28"/>
        </w:rPr>
        <w:t xml:space="preserve">
      1. Осы "Б" корпусы мемлекеттік әкімшілік қызметшілерінің қызметін бағалаудың </w:t>
      </w:r>
      <w:r>
        <w:rPr>
          <w:rFonts w:ascii="Times New Roman"/>
          <w:b w:val="false"/>
          <w:i w:val="false"/>
          <w:color w:val="000000"/>
          <w:sz w:val="28"/>
        </w:rPr>
        <w:t>үлгілік әдістемесі</w:t>
      </w:r>
      <w:r>
        <w:rPr>
          <w:rFonts w:ascii="Times New Roman"/>
          <w:b w:val="false"/>
          <w:i w:val="false"/>
          <w:color w:val="000000"/>
          <w:sz w:val="28"/>
        </w:rPr>
        <w:t xml:space="preserve"> (бұдан әрі – Үлгілік әдістеме) "Қазақстан Республикасының мемлекеттік қызметі туралы" Қазақстан Республикасы Заңының 33-бабының 5-тармағына сәйкес әзірленген және "Б" корпусы мемлекеттік әкімшілік қызметшілерінің қызметін бағалаудың Үлгілік тәртібін айқындайды.</w:t>
      </w:r>
    </w:p>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p>
      <w:pPr>
        <w:spacing w:after="0"/>
        <w:ind w:left="0"/>
        <w:jc w:val="both"/>
      </w:pPr>
      <w:r>
        <w:rPr>
          <w:rFonts w:ascii="Times New Roman"/>
          <w:b w:val="false"/>
          <w:i w:val="false"/>
          <w:color w:val="000000"/>
          <w:sz w:val="28"/>
        </w:rPr>
        <w:t xml:space="preserve">
      Мемлекеттік орган бекіткен "Б" корпусы мемлекеттік әкішілік қызметшілерінің қызметін бағалау әдістемесі болмаған жағдайда, мемлекеттік органдар осы </w:t>
      </w:r>
      <w:r>
        <w:rPr>
          <w:rFonts w:ascii="Times New Roman"/>
          <w:b w:val="false"/>
          <w:i w:val="false"/>
          <w:color w:val="000000"/>
          <w:sz w:val="28"/>
        </w:rPr>
        <w:t>Үлгілік әдістемені</w:t>
      </w:r>
      <w:r>
        <w:rPr>
          <w:rFonts w:ascii="Times New Roman"/>
          <w:b w:val="false"/>
          <w:i w:val="false"/>
          <w:color w:val="000000"/>
          <w:sz w:val="28"/>
        </w:rPr>
        <w:t xml:space="preserve"> басшылыққа алады.</w:t>
      </w:r>
    </w:p>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Үлгілік әдістемеде</w:t>
      </w:r>
      <w:r>
        <w:rPr>
          <w:rFonts w:ascii="Times New Roman"/>
          <w:b w:val="false"/>
          <w:i w:val="false"/>
          <w:color w:val="000000"/>
          <w:sz w:val="28"/>
        </w:rPr>
        <w:t xml:space="preserve">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(орталық атқарушы орган комитеті төрағасының орынбасары, департамент директоры),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Облыстардың, республикалық маңызы бар қалалардың және астананың тексеру комиссияларының төрағаларын бағалау тиісті мәслихаттың төрағасымен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17. Е-1, Е-2, E-R-1 санаттарының "Б" корпусының мемлекеттік әкімшілік қызметшілерін бағалау тікелей басшымен осы Үлгілік әдістеменің 1-қосымшасына сәйкес нысан бойынша жүргізіледі.</w:t>
      </w:r>
    </w:p>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Үлгілік әдістеменің 1-қосымшасына сәйкес нысан бойынша жүргізіледі.</w:t>
      </w:r>
    </w:p>
    <w:p>
      <w:pPr>
        <w:spacing w:after="0"/>
        <w:ind w:left="0"/>
        <w:jc w:val="both"/>
      </w:pPr>
      <w:r>
        <w:rPr>
          <w:rFonts w:ascii="Times New Roman"/>
          <w:b w:val="false"/>
          <w:i w:val="false"/>
          <w:color w:val="000000"/>
          <w:sz w:val="28"/>
        </w:rPr>
        <w:t>
      "Б" корпусының мемлекеттік әкімшілік қызметшілерін бағалау тікелей басшымен осы Үлгілік әдістеменің 2-қосымшасына сәйкес нысан бойынша жүргізіледі.</w:t>
      </w:r>
    </w:p>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Үлгілік әдістеменің 2-қосымшасына сәйкес нысан бойынша жүргізіледі.</w:t>
      </w:r>
    </w:p>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Үлгілік әдістеменің 11-тармағында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Үлгілік әдістеменің 11-тармағында көзделген тәртіппен өткізіледі.</w:t>
      </w:r>
    </w:p>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 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жетекшілік ететін бөлімшелердегі міндеттер мен тапсырмаларды сапалы орындау;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орындаудың жеделдігі;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команданы басқаруды және командалық нәтиже үшін жауапкершілікті өз мойнына ала білу; - мақсаттар мен міндеттерді нақты белгілей білу; - жеке мысал арқылы тиімді қарым-қатынас және оң командалық климат құру арқылы команданы ынталандыру мүмкіндігі; - белгісіздік жағдайында тиімді әрекет ете білу; - ықтимал тәуекелдерді ескере отырып, міндеттерді шешудің бірнеше нұсқаларын ұсына білу;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Үлгілік әдістемесіне</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(Бағаланатын кезең)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қызметшінің функционалдық міндеттерін жоғары деңгейде дербес орындай алуы; - жетекшілік ететін қызмет саласын жақсартуға бағытталған тәсілдерді, ұсыныстарды пысықтаудағы бастамашылдық; - жетекшілік ететін міндеттерді шешуге қатысу және белсенділігі;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 - кешігудің болмауы; - себепсіз жұмыстан мерзімінен бұрын шығудың болмауы; - қызметтік әдеп бұзушылықтардың болмауы; - ақпараттық қауіпсіздік талаптарын сақтау; - мемлекеттік құпияларды қамтамасыз ету жөніндегі талаптарды сақтау;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тоқсанда қолданылған тәртіптік жаза ескеріледі. Тәртіптік жаза болған жағдайда: - ескерту, сөгіс, қатаң сөгіс үшін баға 2,99 баллдан аспауы керек;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Жүктеу</w:t>
            </w: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