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708f" w14:textId="2307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бойынша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28 қарашадағы № 33-228/VIII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ауданы бойынша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есепті салықтық кезеңде салық салу объектісіне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