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5021" w14:textId="a955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Сайрам ауданы әкiмдiгiнiң 2025 жылғы 30 шілдедегі № 503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№32934 тіркелген) сәйкес,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Сайрам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Сайрам ауданы әкімінің орынбасарлары, аудан әкімі аппаратының басшысы, аудан әкімі аппаратының қызметерлері, ауылдық округі әкімдері, дербес бөлім басшылары, аудандық бюджеттен қаржыландырылатын атқарушы органдардың басшылары заңнамада белгіленген тәртіппен осы Регламентті бұлжытпай орындауды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Дуйсебаев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"___"__________2025жылғы</w:t>
            </w:r>
            <w:r>
              <w:br/>
            </w:r>
            <w:r>
              <w:rPr>
                <w:rFonts w:ascii="Times New Roman"/>
                <w:b w:val="false"/>
                <w:i w:val="false"/>
                <w:color w:val="000000"/>
                <w:sz w:val="20"/>
              </w:rPr>
              <w:t>№_______қаулысына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Сайрам ауданы әкімдігінің регламенті 1. Жалпы ережелер</w:t>
      </w:r>
    </w:p>
    <w:p>
      <w:pPr>
        <w:spacing w:after="0"/>
        <w:ind w:left="0"/>
        <w:jc w:val="both"/>
      </w:pPr>
      <w:r>
        <w:rPr>
          <w:rFonts w:ascii="Times New Roman"/>
          <w:b w:val="false"/>
          <w:i w:val="false"/>
          <w:color w:val="000000"/>
          <w:sz w:val="28"/>
        </w:rPr>
        <w:t>
      1. Осы Сайрам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30-бабына, Қазақстан Республикасының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№123 бұйрығына сәйкес әзірленді және аудандың (облыстық маңызы бар қаланың) әкімдіктері (бұдан әрі – әкімдік) отырыстарын дайындау және өткізу, аудандың (облыстық маңызы бар қаланың)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әкімдіктерінің және әкімдерінің актілері мен тапсырмаларының орындалуын ұйымдастыру тәртібін белгілейді.</w:t>
      </w:r>
    </w:p>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p>
      <w:pPr>
        <w:spacing w:after="0"/>
        <w:ind w:left="0"/>
        <w:jc w:val="both"/>
      </w:pPr>
      <w:r>
        <w:rPr>
          <w:rFonts w:ascii="Times New Roman"/>
          <w:b w:val="false"/>
          <w:i w:val="false"/>
          <w:color w:val="000000"/>
          <w:sz w:val="28"/>
        </w:rPr>
        <w:t>
      Әкімдіктің дербес құрамын әкiм айқындайды және аудандық (облыстық маңызы бар қала) мәслихат сессиясының шешiмiмен келiсiледi.</w:t>
      </w:r>
    </w:p>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p>
      <w:pPr>
        <w:spacing w:after="0"/>
        <w:ind w:left="0"/>
        <w:jc w:val="left"/>
      </w:pPr>
      <w:r>
        <w:rPr>
          <w:rFonts w:ascii="Times New Roman"/>
          <w:b/>
          <w:i w:val="false"/>
          <w:color w:val="000000"/>
        </w:rPr>
        <w:t xml:space="preserve"> 2-тарау. Жұмысты жоспарлау</w:t>
      </w:r>
    </w:p>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тұлғаларға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p>
      <w:pPr>
        <w:spacing w:after="0"/>
        <w:ind w:left="0"/>
        <w:jc w:val="left"/>
      </w:pPr>
      <w:r>
        <w:rPr>
          <w:rFonts w:ascii="Times New Roman"/>
          <w:b/>
          <w:i w:val="false"/>
          <w:color w:val="000000"/>
        </w:rPr>
        <w:t xml:space="preserve"> 3-тарау. Аудан әкімдігінің отырыстарын дайындау және өткізу</w:t>
      </w:r>
    </w:p>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p>
      <w:pPr>
        <w:spacing w:after="0"/>
        <w:ind w:left="0"/>
        <w:jc w:val="both"/>
      </w:pPr>
      <w:r>
        <w:rPr>
          <w:rFonts w:ascii="Times New Roman"/>
          <w:b w:val="false"/>
          <w:i w:val="false"/>
          <w:color w:val="000000"/>
          <w:sz w:val="28"/>
        </w:rPr>
        <w:t>
      Мәселенi әкімдіктің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p>
      <w:pPr>
        <w:spacing w:after="0"/>
        <w:ind w:left="0"/>
        <w:jc w:val="both"/>
      </w:pPr>
      <w:r>
        <w:rPr>
          <w:rFonts w:ascii="Times New Roman"/>
          <w:b w:val="false"/>
          <w:i w:val="false"/>
          <w:color w:val="000000"/>
          <w:sz w:val="28"/>
        </w:rPr>
        <w:t>
      16. Аппарат (хатшы)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Заңына және осы Регламентке сәйкес жүзеге асырады.</w:t>
      </w:r>
    </w:p>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p>
      <w:pPr>
        <w:spacing w:after="0"/>
        <w:ind w:left="0"/>
        <w:jc w:val="both"/>
      </w:pPr>
      <w:r>
        <w:rPr>
          <w:rFonts w:ascii="Times New Roman"/>
          <w:b w:val="false"/>
          <w:i w:val="false"/>
          <w:color w:val="000000"/>
          <w:sz w:val="28"/>
        </w:rPr>
        <w:t>
      Өкімдердің жобалары аудандық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p>
      <w:pPr>
        <w:spacing w:after="0"/>
        <w:ind w:left="0"/>
        <w:jc w:val="both"/>
      </w:pPr>
      <w:r>
        <w:rPr>
          <w:rFonts w:ascii="Times New Roman"/>
          <w:b w:val="false"/>
          <w:i w:val="false"/>
          <w:color w:val="000000"/>
          <w:sz w:val="28"/>
        </w:rPr>
        <w:t>
      23. Жобалар:</w:t>
      </w:r>
    </w:p>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p>
      <w:pPr>
        <w:spacing w:after="0"/>
        <w:ind w:left="0"/>
        <w:jc w:val="both"/>
      </w:pPr>
      <w:r>
        <w:rPr>
          <w:rFonts w:ascii="Times New Roman"/>
          <w:b w:val="false"/>
          <w:i w:val="false"/>
          <w:color w:val="000000"/>
          <w:sz w:val="28"/>
        </w:rPr>
        <w:t>
      Атқарушы орган, орталық мемлекеттік органның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осы Регламентке және Қазақстан Республикасының өзге заңнамасына сәйкес жүзеге асырылады.</w:t>
      </w:r>
    </w:p>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