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df76" w14:textId="7a9d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Түркістан облысы Ордабасы ауданы әкiмдiгiнiң 2025 жылғы 26 желтоқсандағы № 458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“Тұрғын үй қатынастары туралы” Қазақстан Республикасы Заңының 10-3-бабының </w:t>
      </w:r>
      <w:r>
        <w:rPr>
          <w:rFonts w:ascii="Times New Roman"/>
          <w:b w:val="false"/>
          <w:i w:val="false"/>
          <w:color w:val="000000"/>
          <w:sz w:val="28"/>
        </w:rPr>
        <w:t>16) тармақшасына</w:t>
      </w:r>
      <w:r>
        <w:rPr>
          <w:rFonts w:ascii="Times New Roman"/>
          <w:b w:val="false"/>
          <w:i w:val="false"/>
          <w:color w:val="000000"/>
          <w:sz w:val="28"/>
        </w:rPr>
        <w:t>, Қазақстан Республикасы Өнеркәсіп және құрылыс министрінің 2025 жылғы 29 тамыздағы № 336 бұйрығына сәйкес, Ордабасы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коммуналдық көрсетілетін қызметтерді ұсынудың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"Ордабасы ауданында коммуналдық көрсетілетін қызметтерді ұсыну қағидаларын бекіту туралы" Түркістан облысы Ордабасы ауданы әкімдігінің 2023 жылғы 13 ақпандағы № 39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осы салаға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Ордабасы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2025 жылғы "26"</w:t>
            </w:r>
            <w:r>
              <w:br/>
            </w:r>
            <w:r>
              <w:rPr>
                <w:rFonts w:ascii="Times New Roman"/>
                <w:b w:val="false"/>
                <w:i w:val="false"/>
                <w:color w:val="000000"/>
                <w:sz w:val="20"/>
              </w:rPr>
              <w:t>желтоқсандағы</w:t>
            </w:r>
            <w:r>
              <w:br/>
            </w:r>
            <w:r>
              <w:rPr>
                <w:rFonts w:ascii="Times New Roman"/>
                <w:b w:val="false"/>
                <w:i w:val="false"/>
                <w:color w:val="000000"/>
                <w:sz w:val="20"/>
              </w:rPr>
              <w:t>№ 458 қаулысымен бекітілген</w:t>
            </w:r>
          </w:p>
        </w:tc>
      </w:tr>
    </w:tbl>
    <w:bookmarkStart w:name="z7" w:id="5"/>
    <w:p>
      <w:pPr>
        <w:spacing w:after="0"/>
        <w:ind w:left="0"/>
        <w:jc w:val="left"/>
      </w:pPr>
      <w:r>
        <w:rPr>
          <w:rFonts w:ascii="Times New Roman"/>
          <w:b/>
          <w:i w:val="false"/>
          <w:color w:val="000000"/>
        </w:rPr>
        <w:t xml:space="preserve"> Коммуналдық көрсетілетін қызметтерді ұсынудың қағидалары 1-тарау. Жалпы ережелер</w:t>
      </w:r>
    </w:p>
    <w:bookmarkEnd w:id="5"/>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9-1) қаржы ұйымдары - қызметі "Қазақстан Республикасындағы банктер және банк қызметі туралы" Заңмен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Заңына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 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p>
      <w:pPr>
        <w:spacing w:after="0"/>
        <w:ind w:left="0"/>
        <w:jc w:val="left"/>
      </w:pPr>
      <w:r>
        <w:rPr>
          <w:rFonts w:ascii="Times New Roman"/>
          <w:b/>
          <w:i w:val="false"/>
          <w:color w:val="000000"/>
        </w:rPr>
        <w:t xml:space="preserve"> 4-1-тарау. БЕО-ның талаптары мен жұмыс тәртібі.</w:t>
      </w:r>
    </w:p>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өлшемшарттар негізінде, БЕО іріктеу жөніндегі конкурсты ұйымдастырады;</w:t>
      </w:r>
    </w:p>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p>
      <w:pPr>
        <w:spacing w:after="0"/>
        <w:ind w:left="0"/>
        <w:jc w:val="both"/>
      </w:pPr>
      <w:r>
        <w:rPr>
          <w:rFonts w:ascii="Times New Roman"/>
          <w:b w:val="false"/>
          <w:i w:val="false"/>
          <w:color w:val="000000"/>
          <w:sz w:val="28"/>
        </w:rPr>
        <w:t>
      31-9. Сәйкессіздіктер анықталған жағдайда БЕО бастама жасайды:</w:t>
      </w:r>
    </w:p>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p>
      <w:pPr>
        <w:spacing w:after="0"/>
        <w:ind w:left="0"/>
        <w:jc w:val="both"/>
      </w:pPr>
      <w:r>
        <w:rPr>
          <w:rFonts w:ascii="Times New Roman"/>
          <w:b w:val="false"/>
          <w:i w:val="false"/>
          <w:color w:val="000000"/>
          <w:sz w:val="28"/>
        </w:rPr>
        <w:t>
      3) тиісті шотты түзетуге бастамашылық етуге;</w:t>
      </w:r>
    </w:p>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p>
      <w:pPr>
        <w:spacing w:after="0"/>
        <w:ind w:left="0"/>
        <w:jc w:val="both"/>
      </w:pPr>
      <w:r>
        <w:rPr>
          <w:rFonts w:ascii="Times New Roman"/>
          <w:b w:val="false"/>
          <w:i w:val="false"/>
          <w:color w:val="000000"/>
          <w:sz w:val="28"/>
        </w:rPr>
        <w:t>
      БЕО міндетті:</w:t>
      </w:r>
    </w:p>
    <w:p>
      <w:pPr>
        <w:spacing w:after="0"/>
        <w:ind w:left="0"/>
        <w:jc w:val="both"/>
      </w:pPr>
      <w:r>
        <w:rPr>
          <w:rFonts w:ascii="Times New Roman"/>
          <w:b w:val="false"/>
          <w:i w:val="false"/>
          <w:color w:val="000000"/>
          <w:sz w:val="28"/>
        </w:rPr>
        <w:t>
      1) шоттарды ұсынудың ішкі рәсімін қайта қарауды жүргізуге;</w:t>
      </w:r>
    </w:p>
    <w:p>
      <w:pPr>
        <w:spacing w:after="0"/>
        <w:ind w:left="0"/>
        <w:jc w:val="both"/>
      </w:pPr>
      <w:r>
        <w:rPr>
          <w:rFonts w:ascii="Times New Roman"/>
          <w:b w:val="false"/>
          <w:i w:val="false"/>
          <w:color w:val="000000"/>
          <w:sz w:val="28"/>
        </w:rPr>
        <w:t>
      2) тиісті ішкі талаптарды қайта қарауға бастамашылық жасауға;</w:t>
      </w:r>
    </w:p>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p>
      <w:pPr>
        <w:spacing w:after="0"/>
        <w:ind w:left="0"/>
        <w:jc w:val="both"/>
      </w:pPr>
      <w:r>
        <w:rPr>
          <w:rFonts w:ascii="Times New Roman"/>
          <w:b w:val="false"/>
          <w:i w:val="false"/>
          <w:color w:val="000000"/>
          <w:sz w:val="28"/>
        </w:rPr>
        <w:t>
      31-12. БЕО-ға қойылатын талаптар:</w:t>
      </w:r>
    </w:p>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p>
      <w:pPr>
        <w:spacing w:after="0"/>
        <w:ind w:left="0"/>
        <w:jc w:val="both"/>
      </w:pPr>
      <w:r>
        <w:rPr>
          <w:rFonts w:ascii="Times New Roman"/>
          <w:b w:val="false"/>
          <w:i w:val="false"/>
          <w:color w:val="000000"/>
          <w:sz w:val="28"/>
        </w:rPr>
        <w:t>
      31-13. БЕО функциялары:</w:t>
      </w:r>
    </w:p>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p>
      <w:pPr>
        <w:spacing w:after="0"/>
        <w:ind w:left="0"/>
        <w:jc w:val="both"/>
      </w:pPr>
      <w:r>
        <w:rPr>
          <w:rFonts w:ascii="Times New Roman"/>
          <w:b w:val="false"/>
          <w:i w:val="false"/>
          <w:color w:val="000000"/>
          <w:sz w:val="28"/>
        </w:rPr>
        <w:t>
      31-14. БЕО қызметінің нәтижелілігін бағалау:</w:t>
      </w:r>
    </w:p>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p>
      <w:pPr>
        <w:spacing w:after="0"/>
        <w:ind w:left="0"/>
        <w:jc w:val="both"/>
      </w:pPr>
      <w:r>
        <w:rPr>
          <w:rFonts w:ascii="Times New Roman"/>
          <w:b w:val="false"/>
          <w:i w:val="false"/>
          <w:color w:val="000000"/>
          <w:sz w:val="28"/>
        </w:rPr>
        <w:t>
      б) ұсынылған шоттардың дұрыстығы мен уақтылылығы пайызы;</w:t>
      </w:r>
    </w:p>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p>
      <w:pPr>
        <w:spacing w:after="0"/>
        <w:ind w:left="0"/>
        <w:jc w:val="left"/>
      </w:pPr>
      <w:r>
        <w:rPr>
          <w:rFonts w:ascii="Times New Roman"/>
          <w:b/>
          <w:i w:val="false"/>
          <w:color w:val="000000"/>
        </w:rPr>
        <w:t xml:space="preserve"> 5-тарау. Дауларды шешу тәртібі</w:t>
      </w:r>
    </w:p>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w:t>
      </w:r>
    </w:p>
    <w:p>
      <w:pPr>
        <w:spacing w:after="0"/>
        <w:ind w:left="0"/>
        <w:jc w:val="both"/>
      </w:pPr>
      <w:r>
        <w:rPr>
          <w:rFonts w:ascii="Times New Roman"/>
          <w:b w:val="false"/>
          <w:i w:val="false"/>
          <w:color w:val="000000"/>
          <w:sz w:val="28"/>
        </w:rPr>
        <w:t>
      Хабарламада мыналар көрсетіледі:</w:t>
      </w:r>
    </w:p>
    <w:p>
      <w:pPr>
        <w:spacing w:after="0"/>
        <w:ind w:left="0"/>
        <w:jc w:val="both"/>
      </w:pPr>
      <w:r>
        <w:rPr>
          <w:rFonts w:ascii="Times New Roman"/>
          <w:b w:val="false"/>
          <w:i w:val="false"/>
          <w:color w:val="000000"/>
          <w:sz w:val="28"/>
        </w:rPr>
        <w:t>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p>
      <w:pPr>
        <w:spacing w:after="0"/>
        <w:ind w:left="0"/>
        <w:jc w:val="left"/>
      </w:pPr>
      <w:r>
        <w:rPr>
          <w:rFonts w:ascii="Times New Roman"/>
          <w:b/>
          <w:i w:val="false"/>
          <w:color w:val="000000"/>
        </w:rPr>
        <w:t xml:space="preserve"> 6-тарау. Қорытынды ережелер</w:t>
      </w:r>
    </w:p>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