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c411" w14:textId="bfec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Мақтаарал ауданы әкімдігінің 2023 жылғы 25 шілдедегі № 438 "Б" корпусындағы аудандық бюджеттен қаржыландырылатын атқарушы органдардың мемлекеттік әкімшілік қызметшілері мен Мақтаарал ауданы әкімі аппаратының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Мақтаарал ауданы әкiмдiгiнiң 2025 жылғы 9 қазандағы № 503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агенттігі Төрағасының 2025 жылғы 28 шілдедегі № 121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Мактаарал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 әкімдігінің 2023 жылғы 25 шілдедегі №438 "Б" корпусындағы аудандық бюджеттен қаржыландырылатын атқарушы органдардың мемлекеттік әкімшілік қызметшілері мен Мақтаарал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Мақтаарал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Мақтаарал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2025 жылғы " 09" қазандағы</w:t>
            </w:r>
            <w:r>
              <w:br/>
            </w:r>
            <w:r>
              <w:rPr>
                <w:rFonts w:ascii="Times New Roman"/>
                <w:b w:val="false"/>
                <w:i w:val="false"/>
                <w:color w:val="000000"/>
                <w:sz w:val="20"/>
              </w:rPr>
              <w:t>№503 қаулысына қосымша</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Мақтаарал ауданы әкімі аппаратының мемлекеттік әкімшілік қызметшілерінің қызметін бағалаудың әдістемесі 1-тарау. Жалпы ережелер</w:t>
      </w:r>
    </w:p>
    <w:bookmarkEnd w:id="6"/>
    <w:p>
      <w:pPr>
        <w:spacing w:after="0"/>
        <w:ind w:left="0"/>
        <w:jc w:val="both"/>
      </w:pPr>
      <w:r>
        <w:rPr>
          <w:rFonts w:ascii="Times New Roman"/>
          <w:b w:val="false"/>
          <w:i w:val="false"/>
          <w:color w:val="000000"/>
          <w:sz w:val="28"/>
        </w:rPr>
        <w:t xml:space="preserve">
      1. Осы Мақтаарал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"Мақтаарал ауданы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Мақтаарал</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Мақтаарал</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