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8eaa" w14:textId="ea78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"2025-2027 жылдарға арналған ауылдық округтердің бюджеті туралы" 2024 жылғы 27 желтоқсандағы № 23/143-VIIІ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5 сәуірдегі № 28/171-VIII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ауылдық округтердің бюджеті туралы" 2024 жылғы 27 желтоқсандағы №23/143-VIII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2025-2027 жылдарға арналған бюджеті 1,2,3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384 464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358 725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487 048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2025-2027 жылдарға арналған бюджеті 4,5,6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74 417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2025-2027 жылдарға арналған бюджеті 7,8,9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2025-2027 жылдарға арналған бюджеті 10,11,12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2025-2027 жылдарға арналған бюджеті 13,14,15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56 201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2025-2027 жылдарға арналған бюджеті 16,17,18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324 592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303 512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2025-2027 жылдарға арналған бюджеті 19,20,21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2025-2027 жылдарға арналған бюджеті 22,23,24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54 090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2025-2027 жылдарға арналған бюджеті 25,26,27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–33 648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2025-2027 жылдарға арналған бюджеті 28,29,30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121 333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99 399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2025-2027 жылдарға арналған бюджеті 31,32,33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2025-2027 жылдарға арналған бюджеті 34,35,36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2025-2027 жылдарға арналған бюджеті 37,38,39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мамырдағы №28/171-VIII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