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82af" w14:textId="7788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ережелерін бекіту туралы" Кентау қаласы әкiмдігінiң 2024 жылғы 05 желтоқсандағы № 556 қаулысына өзгерістер мен толықтыру енгізу туралы</w:t>
      </w:r>
    </w:p>
    <w:p>
      <w:pPr>
        <w:spacing w:after="0"/>
        <w:ind w:left="0"/>
        <w:jc w:val="both"/>
      </w:pPr>
      <w:r>
        <w:rPr>
          <w:rFonts w:ascii="Times New Roman"/>
          <w:b w:val="false"/>
          <w:i w:val="false"/>
          <w:color w:val="000000"/>
          <w:sz w:val="28"/>
        </w:rPr>
        <w:t>Түркістан облысы Кентау қаласы әкiмдігінiң 2025 жылғы 21 қарашадағы № 526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65-бабына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01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Кентау қаласы әкімдігінің 2024 жылғы 05 желтоқсандағы №556 "Мемлекеттік мекемелердің ережелерін бекіту туралы" қаулысының </w:t>
      </w:r>
      <w:r>
        <w:rPr>
          <w:rFonts w:ascii="Times New Roman"/>
          <w:b w:val="false"/>
          <w:i w:val="false"/>
          <w:color w:val="000000"/>
          <w:sz w:val="28"/>
        </w:rPr>
        <w:t>7-қосымшасы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Кентау қаласы әкімдігінің "Кентау қаласы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Кентау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Кентау қаласы әкімдігінің 2025 жылғы 24 қазандағы №471 "Кентау қаласы әкімдігінің 2024 жылғы 05 желтоқсандағы №556 "Мемлекеттік мекемелердің ережелерін бекіту туралы" қаулысына өзгерістер мен толықтырулар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xml:space="preserve">
      5. Осы қаулы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2025 жылғы " 21 " қараша</w:t>
            </w:r>
            <w:r>
              <w:br/>
            </w:r>
            <w:r>
              <w:rPr>
                <w:rFonts w:ascii="Times New Roman"/>
                <w:b w:val="false"/>
                <w:i w:val="false"/>
                <w:color w:val="000000"/>
                <w:sz w:val="20"/>
              </w:rPr>
              <w:t>№ 526 қаулысына қосымша</w:t>
            </w:r>
          </w:p>
        </w:tc>
      </w:tr>
    </w:tbl>
    <w:bookmarkStart w:name="z8" w:id="6"/>
    <w:p>
      <w:pPr>
        <w:spacing w:after="0"/>
        <w:ind w:left="0"/>
        <w:jc w:val="left"/>
      </w:pPr>
      <w:r>
        <w:rPr>
          <w:rFonts w:ascii="Times New Roman"/>
          <w:b/>
          <w:i w:val="false"/>
          <w:color w:val="000000"/>
        </w:rPr>
        <w:t xml:space="preserve">  "Кентау қаласы әкімдігінің "Кентау қалалық жұмыспен қамту және әлеуметтік бағдарламалар бөлімі" мемлекеттік мекемесі туралы Ереже 1. Жалпы ережелер</w:t>
      </w:r>
    </w:p>
    <w:bookmarkEnd w:id="6"/>
    <w:p>
      <w:pPr>
        <w:spacing w:after="0"/>
        <w:ind w:left="0"/>
        <w:jc w:val="both"/>
      </w:pPr>
      <w:r>
        <w:rPr>
          <w:rFonts w:ascii="Times New Roman"/>
          <w:b w:val="false"/>
          <w:i w:val="false"/>
          <w:color w:val="000000"/>
          <w:sz w:val="28"/>
        </w:rPr>
        <w:t>
      1. "Кентау қаласы әкімдігінің "Кентау қалалық жұмыспен қамту және әлеуметтік бағдарламалар бөлімі" мемлекеттік мекемесі (бұдан әрі - "Кентау қалалық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"Кентау қалалық жұмыспен қамту және әлеуметтік бағдарламалар бөлімі" мемлекеттік мекемесінің ведомствалары жоқ.</w:t>
      </w:r>
    </w:p>
    <w:p>
      <w:pPr>
        <w:spacing w:after="0"/>
        <w:ind w:left="0"/>
        <w:jc w:val="both"/>
      </w:pPr>
      <w:r>
        <w:rPr>
          <w:rFonts w:ascii="Times New Roman"/>
          <w:b w:val="false"/>
          <w:i w:val="false"/>
          <w:color w:val="000000"/>
          <w:sz w:val="28"/>
        </w:rPr>
        <w:t>
      3. "Кентау қалалық жұмыспен қамту және әлеуметтік бағдарламалар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"Кентау қалалық жұмыспен қамту және әлеуметтік бағдарламалар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"Кентау қалалық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"Кентау қалалық жұмыспен қамту және әлеуметтік бағдарламалар бөлімі" мемлекеттік мекемесі өз құзыретінің мәселелері бойынша заңнамада белгіленген тәртіппен "Кентау қалалық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"Кентау қалалық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160400, Қазақстан Республикасы, Түркістан облысы, Кентау қаласы, Яссауи даңғылы №85.</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"Кентау қалалық жұмыспен қамту және әлеуметтік бағдарламалар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"Кентау қалалық жұмыспен қамту және әлеуметтік бағдарламалар бөлімі" мемлекеттік мекемесінің қызметін қаржыландыру республикалық, облыстық және жергілікті бюджеттен жүзеге асырылады.</w:t>
      </w:r>
    </w:p>
    <w:p>
      <w:pPr>
        <w:spacing w:after="0"/>
        <w:ind w:left="0"/>
        <w:jc w:val="both"/>
      </w:pPr>
      <w:r>
        <w:rPr>
          <w:rFonts w:ascii="Times New Roman"/>
          <w:b w:val="false"/>
          <w:i w:val="false"/>
          <w:color w:val="000000"/>
          <w:sz w:val="28"/>
        </w:rPr>
        <w:t>
      12. "Кентау қалалық жұмыспен қамту және әлеуметтік бағдарламалар бөлімі" мемлекеттік мекемесі кәсіпкерлік субъектілерімен "Кентау қалалық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"Кентау қалалық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p>
      <w:pPr>
        <w:spacing w:after="0"/>
        <w:ind w:left="0"/>
        <w:jc w:val="left"/>
      </w:pPr>
      <w:r>
        <w:rPr>
          <w:rFonts w:ascii="Times New Roman"/>
          <w:b/>
          <w:i w:val="false"/>
          <w:color w:val="000000"/>
        </w:rPr>
        <w:t xml:space="preserve"> 2. Мемлекетік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жұмыспен қамту, әлеуметтік бағдарламалар, арнаулы әлеуметтік қызметтер көрсету саласындағы мемлекеттік саясатты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Жиналыстарды өткізу тәртібін ұйымдастырады, қала әкімдігінің отырыстарына қатысады; </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 қызметінің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мекемесінің негізгі міндетіне жұмыспен қамту, әлеуметтік жәрдемақыларды тағайындау мен төлеу, әлеуметтік бағдарламаларды жүзеге асыру, арнаулы әлеуметтік қызметтер көрсету жатады.</w:t>
      </w:r>
    </w:p>
    <w:p>
      <w:pPr>
        <w:spacing w:after="0"/>
        <w:ind w:left="0"/>
        <w:jc w:val="both"/>
      </w:pPr>
      <w:r>
        <w:rPr>
          <w:rFonts w:ascii="Times New Roman"/>
          <w:b w:val="false"/>
          <w:i w:val="false"/>
          <w:color w:val="000000"/>
          <w:sz w:val="28"/>
        </w:rPr>
        <w:t xml:space="preserve">
      "Кентау қалалық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қала аумағында тұратын нысаналы топтарды және оларды қорғау жөнiндегi әлеуметтiк шараларды жыл сайын анықтап отырады;</w:t>
      </w:r>
    </w:p>
    <w:p>
      <w:pPr>
        <w:spacing w:after="0"/>
        <w:ind w:left="0"/>
        <w:jc w:val="both"/>
      </w:pPr>
      <w:r>
        <w:rPr>
          <w:rFonts w:ascii="Times New Roman"/>
          <w:b w:val="false"/>
          <w:i w:val="false"/>
          <w:color w:val="000000"/>
          <w:sz w:val="28"/>
        </w:rPr>
        <w:t>
      2) мүгедектерге әлеуметтiк және қайырымдылық көмек көрсетудi ұйымдастырады;</w:t>
      </w:r>
    </w:p>
    <w:p>
      <w:pPr>
        <w:spacing w:after="0"/>
        <w:ind w:left="0"/>
        <w:jc w:val="both"/>
      </w:pPr>
      <w:r>
        <w:rPr>
          <w:rFonts w:ascii="Times New Roman"/>
          <w:b w:val="false"/>
          <w:i w:val="false"/>
          <w:color w:val="000000"/>
          <w:sz w:val="28"/>
        </w:rPr>
        <w:t>
      3)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4)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5)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6) құзыреті шегінде Қазақстан Республикасының заңнамасына сәйкес электрондық нысанда көрсетілетін мемлекеттік қызметтер көрсетеді;</w:t>
      </w:r>
    </w:p>
    <w:p>
      <w:pPr>
        <w:spacing w:after="0"/>
        <w:ind w:left="0"/>
        <w:jc w:val="both"/>
      </w:pPr>
      <w:r>
        <w:rPr>
          <w:rFonts w:ascii="Times New Roman"/>
          <w:b w:val="false"/>
          <w:i w:val="false"/>
          <w:color w:val="000000"/>
          <w:sz w:val="28"/>
        </w:rPr>
        <w:t>
      7) халықты жұмыспен қамтуға жәрдемдесетiн басқа да iс-шараларды жүзеге асырылуын ұйымдастыру;</w:t>
      </w:r>
    </w:p>
    <w:p>
      <w:pPr>
        <w:spacing w:after="0"/>
        <w:ind w:left="0"/>
        <w:jc w:val="both"/>
      </w:pPr>
      <w:r>
        <w:rPr>
          <w:rFonts w:ascii="Times New Roman"/>
          <w:b w:val="false"/>
          <w:i w:val="false"/>
          <w:color w:val="000000"/>
          <w:sz w:val="28"/>
        </w:rPr>
        <w:t xml:space="preserve">
      8) арнаулы әлеуметтік қызметтер көрсету саласындағы мемлекеттік саясатты іске асыруын; </w:t>
      </w:r>
    </w:p>
    <w:p>
      <w:pPr>
        <w:spacing w:after="0"/>
        <w:ind w:left="0"/>
        <w:jc w:val="both"/>
      </w:pPr>
      <w:r>
        <w:rPr>
          <w:rFonts w:ascii="Times New Roman"/>
          <w:b w:val="false"/>
          <w:i w:val="false"/>
          <w:color w:val="000000"/>
          <w:sz w:val="28"/>
        </w:rPr>
        <w:t>
      9) арнаулы әлеуметтік қызметтер көрсететін, өз қарамағындағы субъектілерді құруды және олардың қызметін қамтамасыз етеді;</w:t>
      </w:r>
    </w:p>
    <w:p>
      <w:pPr>
        <w:spacing w:after="0"/>
        <w:ind w:left="0"/>
        <w:jc w:val="both"/>
      </w:pPr>
      <w:r>
        <w:rPr>
          <w:rFonts w:ascii="Times New Roman"/>
          <w:b w:val="false"/>
          <w:i w:val="false"/>
          <w:color w:val="000000"/>
          <w:sz w:val="28"/>
        </w:rPr>
        <w:t xml:space="preserve">
      10)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 </w:t>
      </w:r>
    </w:p>
    <w:p>
      <w:pPr>
        <w:spacing w:after="0"/>
        <w:ind w:left="0"/>
        <w:jc w:val="both"/>
      </w:pPr>
      <w:r>
        <w:rPr>
          <w:rFonts w:ascii="Times New Roman"/>
          <w:b w:val="false"/>
          <w:i w:val="false"/>
          <w:color w:val="000000"/>
          <w:sz w:val="28"/>
        </w:rPr>
        <w:t xml:space="preserve">
      11) халықтың арнаулы әлеуметтік қызметтерге қажеттіліктеріне талдау жүргізуді қамтамасыз етеді; </w:t>
      </w:r>
    </w:p>
    <w:p>
      <w:pPr>
        <w:spacing w:after="0"/>
        <w:ind w:left="0"/>
        <w:jc w:val="both"/>
      </w:pPr>
      <w:r>
        <w:rPr>
          <w:rFonts w:ascii="Times New Roman"/>
          <w:b w:val="false"/>
          <w:i w:val="false"/>
          <w:color w:val="000000"/>
          <w:sz w:val="28"/>
        </w:rPr>
        <w:t xml:space="preserve">
      12)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 </w:t>
      </w:r>
    </w:p>
    <w:p>
      <w:pPr>
        <w:spacing w:after="0"/>
        <w:ind w:left="0"/>
        <w:jc w:val="both"/>
      </w:pPr>
      <w:r>
        <w:rPr>
          <w:rFonts w:ascii="Times New Roman"/>
          <w:b w:val="false"/>
          <w:i w:val="false"/>
          <w:color w:val="000000"/>
          <w:sz w:val="28"/>
        </w:rPr>
        <w:t xml:space="preserve">
      13) арнаулы әлеуметтік қызметтер көрсету жүйесін дамыту жөнінде шараларды қабылдайды; </w:t>
      </w:r>
    </w:p>
    <w:p>
      <w:pPr>
        <w:spacing w:after="0"/>
        <w:ind w:left="0"/>
        <w:jc w:val="both"/>
      </w:pPr>
      <w:r>
        <w:rPr>
          <w:rFonts w:ascii="Times New Roman"/>
          <w:b w:val="false"/>
          <w:i w:val="false"/>
          <w:color w:val="000000"/>
          <w:sz w:val="28"/>
        </w:rPr>
        <w:t>
      14) жеке және заңды тұлғалармен және мемлекеттік органдармен арнаулы әлеуметтік қызметтер көрсету мәселелері бойынша өзара іс-қимыл жасайды;</w:t>
      </w:r>
    </w:p>
    <w:p>
      <w:pPr>
        <w:spacing w:after="0"/>
        <w:ind w:left="0"/>
        <w:jc w:val="both"/>
      </w:pPr>
      <w:r>
        <w:rPr>
          <w:rFonts w:ascii="Times New Roman"/>
          <w:b w:val="false"/>
          <w:i w:val="false"/>
          <w:color w:val="000000"/>
          <w:sz w:val="28"/>
        </w:rPr>
        <w:t>
      15)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16) өз құзыретi шегiнде халықтың көшi-қоны саласындағы мемлекеттiк саясатты iске асырады;</w:t>
      </w:r>
    </w:p>
    <w:p>
      <w:pPr>
        <w:spacing w:after="0"/>
        <w:ind w:left="0"/>
        <w:jc w:val="both"/>
      </w:pPr>
      <w:r>
        <w:rPr>
          <w:rFonts w:ascii="Times New Roman"/>
          <w:b w:val="false"/>
          <w:i w:val="false"/>
          <w:color w:val="000000"/>
          <w:sz w:val="28"/>
        </w:rPr>
        <w:t>
      17) бюджет қаражаты есебінен тұрғын үй көмегін көрсетеді;</w:t>
      </w:r>
    </w:p>
    <w:p>
      <w:pPr>
        <w:spacing w:after="0"/>
        <w:ind w:left="0"/>
        <w:jc w:val="both"/>
      </w:pPr>
      <w:r>
        <w:rPr>
          <w:rFonts w:ascii="Times New Roman"/>
          <w:b w:val="false"/>
          <w:i w:val="false"/>
          <w:color w:val="000000"/>
          <w:sz w:val="28"/>
        </w:rPr>
        <w:t>
      18)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19)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20) мемлекеттiң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21) Кентау қалалық жұмыспен қамту және әлеуметтік бағдарламалар бөлімінің "Әлеуметтік қызмет көрсету орталығы" коммуналдық мемлекеттік мекемесіне және Кентау қалалық жұмыспен қамту және әлеуметтік бағдарламалар бөлімінің "Отбасын қолдау орталығы" коммуналдық мемлекеттік мекемесіне басшылықты жүзеге асырады.</w:t>
      </w:r>
    </w:p>
    <w:p>
      <w:pPr>
        <w:spacing w:after="0"/>
        <w:ind w:left="0"/>
        <w:jc w:val="both"/>
      </w:pPr>
      <w:r>
        <w:rPr>
          <w:rFonts w:ascii="Times New Roman"/>
          <w:b w:val="false"/>
          <w:i w:val="false"/>
          <w:color w:val="000000"/>
          <w:sz w:val="28"/>
        </w:rPr>
        <w:t>
      22) Қазақстан Республикасының 2023 жылғы 20 сәуірдегі "</w:t>
      </w:r>
      <w:r>
        <w:rPr>
          <w:rFonts w:ascii="Times New Roman"/>
          <w:b w:val="false"/>
          <w:i w:val="false"/>
          <w:color w:val="000000"/>
          <w:sz w:val="28"/>
        </w:rPr>
        <w:t>Қазақстан Республикасының әлеуметтік кодексінде</w:t>
      </w:r>
      <w:r>
        <w:rPr>
          <w:rFonts w:ascii="Times New Roman"/>
          <w:b w:val="false"/>
          <w:i w:val="false"/>
          <w:color w:val="000000"/>
          <w:sz w:val="28"/>
        </w:rPr>
        <w:t xml:space="preserve">" және "Ардагерлер туралы" 2020 жылғы 6 мамырдағы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көрсетеді;</w:t>
      </w:r>
    </w:p>
    <w:p>
      <w:pPr>
        <w:spacing w:after="0"/>
        <w:ind w:left="0"/>
        <w:jc w:val="both"/>
      </w:pPr>
      <w:r>
        <w:rPr>
          <w:rFonts w:ascii="Times New Roman"/>
          <w:b w:val="false"/>
          <w:i w:val="false"/>
          <w:color w:val="000000"/>
          <w:sz w:val="28"/>
        </w:rPr>
        <w:t xml:space="preserve">
      23) "Тұрмыстық зорлық-зомбылық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көмек көрсету жөніндегі ұйымдарды құрады;</w:t>
      </w:r>
    </w:p>
    <w:p>
      <w:pPr>
        <w:spacing w:after="0"/>
        <w:ind w:left="0"/>
        <w:jc w:val="both"/>
      </w:pPr>
      <w:r>
        <w:rPr>
          <w:rFonts w:ascii="Times New Roman"/>
          <w:b w:val="false"/>
          <w:i w:val="false"/>
          <w:color w:val="000000"/>
          <w:sz w:val="28"/>
        </w:rPr>
        <w:t>
      24) еңбекші көшіп келушілерге рұқсаттар беру, ұзарту және кері қайтарып алу функцияларын жүзеге асырады.</w:t>
      </w:r>
    </w:p>
    <w:p>
      <w:pPr>
        <w:spacing w:after="0"/>
        <w:ind w:left="0"/>
        <w:jc w:val="both"/>
      </w:pPr>
      <w:r>
        <w:rPr>
          <w:rFonts w:ascii="Times New Roman"/>
          <w:b w:val="false"/>
          <w:i w:val="false"/>
          <w:color w:val="000000"/>
          <w:sz w:val="28"/>
        </w:rPr>
        <w:t>
      25)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26)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w:t>
      </w:r>
    </w:p>
    <w:p>
      <w:pPr>
        <w:spacing w:after="0"/>
        <w:ind w:left="0"/>
        <w:jc w:val="both"/>
      </w:pPr>
      <w:r>
        <w:rPr>
          <w:rFonts w:ascii="Times New Roman"/>
          <w:b w:val="false"/>
          <w:i w:val="false"/>
          <w:color w:val="000000"/>
          <w:sz w:val="28"/>
        </w:rPr>
        <w:t>
      16. "Кентау қалалық жұмыспен қамту және әлеуметтік бағдарламалар бөлімі" мемлекеттік мекемесін басқаруды бірінші басшы (бұдан әрі – бөлім басшысы )жүзеге асырады, ол "Кентау қалалық жұмыспен қамту және әлеуметтік бағдарламалар бөлімі"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"Кентау қалалық жұмыспен қамту және әлеуметтік бағдарламалар бөлімі" мемлекеттік мекемесінің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"Кентау қалалық жұмыспен қамту және әлеуметтік бағдарламалар бөлімі"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19. "Кентау қалалық жұмыспен қамту және әлеуметтік бағдарламалар бөлімі" мемлекеттік мекемеcі басшысының өкілеттігі: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20. Бөлім басшысы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"Кентау қалалық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"Кентау қалалық жұмыспен қамту және әлеуметтік бағдарламалар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"Кентау қалалық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"Кентау қалалық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мекемесінің және оның ведомстваларының қарамағындағы ұйымдардың тізбесі:</w:t>
      </w:r>
    </w:p>
    <w:p>
      <w:pPr>
        <w:spacing w:after="0"/>
        <w:ind w:left="0"/>
        <w:jc w:val="both"/>
      </w:pPr>
      <w:r>
        <w:rPr>
          <w:rFonts w:ascii="Times New Roman"/>
          <w:b w:val="false"/>
          <w:i w:val="false"/>
          <w:color w:val="000000"/>
          <w:sz w:val="28"/>
        </w:rPr>
        <w:t>
      - Кентау қаласы әкімдігінің "Кентау қалалық жұмыспен қамту және әлеуметтік бағдарламалар бөлімінің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 Кентау қаласы әкімдігінің "Кентау қалалық жұмыспен қамту және әлеуметтік бағдарламалар бөлімінің "Отбасын қолдау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