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950a" w14:textId="cb49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 Кентау қаласы әкiмдігінiң 2024 жылғы 05 желтоқсандағы № 556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әкiмдігінiң 2025 жылғы 24 қазандағы № 471 қаулысы. Күші жойылды - Түркістан облысы Кентау қаласы әкiмдігінiң 2025 жылғы 21 қарашадағы № 526 қаулысымен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әкiмдігінiң 21.11.2025 № 526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01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05.12.2024 жылғы №556 қаулысымен бекітілген Кентау қаласы әкімдігінің "Кентау қалалық жұмыспен қамту және әлеуметтік бағдарламалар бөлімі" мемлекеттік мекемесінің ережесіне (Түркістан облысының Әдiлет департаментiнде 2025 жылғы 11 ақпанда № 782-1959-ММ болып тiркелді)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7-тармақшасы мынадай жаңа редакцияда жазылсын:</w:t>
      </w:r>
    </w:p>
    <w:bookmarkEnd w:id="2"/>
    <w:p>
      <w:pPr>
        <w:spacing w:after="0"/>
        <w:ind w:left="0"/>
        <w:jc w:val="both"/>
      </w:pPr>
      <w:r>
        <w:rPr>
          <w:rFonts w:ascii="Times New Roman"/>
          <w:b w:val="false"/>
          <w:i w:val="false"/>
          <w:color w:val="000000"/>
          <w:sz w:val="28"/>
        </w:rPr>
        <w:t>
       "1-тармағының 11-тармақшасы "Кентау қалалық жұмыспен қамту және әлеуметтік бағдарламалар бөлімі мемлекеттік мекемесінің қызметін қаржыландыру республикалық, облыстық және жергілікті бюджеттен жүзеге асырылады", 2-тармағының 21-тармақшасы "Кентау қалалық жұмыспен қамту және әлеуметтік бағдарламалар бөлімінің "Әлеуметтік қызмет көрсету орталығы" коммуналдық мемлекеттік мекемесіне және Кентау қалалық жұмыспен қамту және әлеуметтік бағдарламалар бөлімінің "Отбасын қолдау орталығы" коммуналдық мемлекеттік мекемесіне басшылықты жүзеге асырады", 5-тармағының 24-тармақшасы Кентау қаласы әкімдігінің "Кентау қалалық жұмыспен қамту және әлеуметтік бағдарламалар бөлімінің "Отбасын қолдау орталығы" коммуналдық мемлекеттік мекемесі" болып өзгерістер мен толықтырулар енгізілсін.</w:t>
      </w:r>
    </w:p>
    <w:bookmarkStart w:name="z4" w:id="3"/>
    <w:p>
      <w:pPr>
        <w:spacing w:after="0"/>
        <w:ind w:left="0"/>
        <w:jc w:val="both"/>
      </w:pPr>
      <w:r>
        <w:rPr>
          <w:rFonts w:ascii="Times New Roman"/>
          <w:b w:val="false"/>
          <w:i w:val="false"/>
          <w:color w:val="000000"/>
          <w:sz w:val="28"/>
        </w:rPr>
        <w:t>
      2. Кентау қаласы әкімдігінің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"____"________ 2025 жылғы</w:t>
            </w:r>
            <w:r>
              <w:br/>
            </w:r>
            <w:r>
              <w:rPr>
                <w:rFonts w:ascii="Times New Roman"/>
                <w:b w:val="false"/>
                <w:i w:val="false"/>
                <w:color w:val="000000"/>
                <w:sz w:val="20"/>
              </w:rPr>
              <w:t>№____қаулысына 7-қосымша</w:t>
            </w:r>
          </w:p>
        </w:tc>
      </w:tr>
    </w:tbl>
    <w:bookmarkStart w:name="z8" w:id="6"/>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 туралы ереже 1. Жалпы ережелер</w:t>
      </w:r>
    </w:p>
    <w:bookmarkEnd w:id="6"/>
    <w:p>
      <w:pPr>
        <w:spacing w:after="0"/>
        <w:ind w:left="0"/>
        <w:jc w:val="both"/>
      </w:pPr>
      <w:r>
        <w:rPr>
          <w:rFonts w:ascii="Times New Roman"/>
          <w:b w:val="false"/>
          <w:i w:val="false"/>
          <w:color w:val="000000"/>
          <w:sz w:val="28"/>
        </w:rPr>
        <w:t>
      1. "Кентау қаласы әкімдігінің "Кентау қалалық жұмыспен қамту және әлеуметтік бағдарламалар бөлімі" мемлекеттік мекемесі (бұдан әрі - "Кентау қалалық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жұмыспен қамту және әлеуметтік бағдарламалар бөлімі" мемлекеттік мекемесінің ведомствалары жоқ.</w:t>
      </w:r>
    </w:p>
    <w:p>
      <w:pPr>
        <w:spacing w:after="0"/>
        <w:ind w:left="0"/>
        <w:jc w:val="both"/>
      </w:pPr>
      <w:r>
        <w:rPr>
          <w:rFonts w:ascii="Times New Roman"/>
          <w:b w:val="false"/>
          <w:i w:val="false"/>
          <w:color w:val="000000"/>
          <w:sz w:val="28"/>
        </w:rPr>
        <w:t>
      3. "Кентау қалалық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жұмыспен қамту және әлеуметтік бағдарламалар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"Кентау қалалық жұмыспен қамту және әлеуметтік бағдарламалар бөлімі" мемлекеттік мекемесі өз құзыретінің мәселелері бойынша заңнамада белгіленген тәртіппен "Кентау қалалық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160400, Қазақстан Республикасы,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жұмыспен қамту және әлеуметтік бағдарламалар бөлімі" мемлекеттік мекемесінің қызметін қаржыландыру республикалық, облыстық және жергілікті бюджеттен жүзеге асырылады.</w:t>
      </w:r>
    </w:p>
    <w:p>
      <w:pPr>
        <w:spacing w:after="0"/>
        <w:ind w:left="0"/>
        <w:jc w:val="both"/>
      </w:pPr>
      <w:r>
        <w:rPr>
          <w:rFonts w:ascii="Times New Roman"/>
          <w:b w:val="false"/>
          <w:i w:val="false"/>
          <w:color w:val="000000"/>
          <w:sz w:val="28"/>
        </w:rPr>
        <w:t>
      12. "Кентау қалалық жұмыспен қамту және әлеуметтік бағдарламалар бөлімі" мемлекеттік мекемесі кәсіпкерлік субъектілерімен "Кентау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"Кентау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жұмыспен қамту, әлеуметтік бағдарламалар, арнаулы әлеуметтік қызметтер көрсету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Жиналыстарды өткізу тәртібін ұйымдастырады, қала әкімдігінің отырыстарына қатысады; </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негізгі міндетіне жұмыспен қамту, әлеуметтік жәрдемақыларды тағайындау мен төлеу, әлеуметтік бағдарламаларды жүзеге асыру, арнаулы әлеуметтік қызметтер көрсету жатады.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мүгедектерге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асырылуын ұйымдастыру;</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асыруын;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мемлекеттiң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бөлімінің "Әлеуметтік қызмет көрсету орталығы" коммуналдық мемлекеттік мекемесіне және Кентау қалалық жұмыспен қамту және әлеуметтік бағдарламалар бөлімінің "Отбасын қолдау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22) Қазақстан Республикасының 2023 жылғы 20 сәуірдегі "Қазақстан Республикасының әлеуметтік кодексінде" және "Ардагерлер туралы" 2020 жылғы 6 мамырдағы Қазақстан Республикасы Заңының 10-бабының 2)тармақшасында, 11-бабының 2)тармақшасында, 12-бабының 2)тармақшасында және 13-бабының 2) тармақшасында көрсетілген адамдарға әлеуметтік көмек көрсетеді;</w:t>
      </w:r>
    </w:p>
    <w:p>
      <w:pPr>
        <w:spacing w:after="0"/>
        <w:ind w:left="0"/>
        <w:jc w:val="both"/>
      </w:pPr>
      <w:r>
        <w:rPr>
          <w:rFonts w:ascii="Times New Roman"/>
          <w:b w:val="false"/>
          <w:i w:val="false"/>
          <w:color w:val="000000"/>
          <w:sz w:val="28"/>
        </w:rPr>
        <w:t>
      23)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24)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26)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w:t>
      </w:r>
    </w:p>
    <w:p>
      <w:pPr>
        <w:spacing w:after="0"/>
        <w:ind w:left="0"/>
        <w:jc w:val="both"/>
      </w:pPr>
      <w:r>
        <w:rPr>
          <w:rFonts w:ascii="Times New Roman"/>
          <w:b w:val="false"/>
          <w:i w:val="false"/>
          <w:color w:val="000000"/>
          <w:sz w:val="28"/>
        </w:rPr>
        <w:t>
      16. "Кентау қалалық жұмыспен қамту және әлеуметтік бағдарламалар бөлімі" мемлекеттік мекемесін басқаруды бірінші басшы (бұдан әрі – бөлім басшысы )жүзеге асырады, ол "Кентау қалалық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жұмыспен қамту және әлеуметтік бағдарламалар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жұмыспен қамту және әлеуметтік бағдарламалар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"Кентау қалалық жұмыспен қамту және әлеуметтік бағдарламалар бөлімі" мемлекеттік мекемеcі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20. Бөлім басшысы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"Кентау қалалық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"Кентау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"Кентау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және оның ведомстваларының қарамағындағы ұйымдардың тізбесі:</w:t>
      </w:r>
    </w:p>
    <w:p>
      <w:pPr>
        <w:spacing w:after="0"/>
        <w:ind w:left="0"/>
        <w:jc w:val="both"/>
      </w:pPr>
      <w:r>
        <w:rPr>
          <w:rFonts w:ascii="Times New Roman"/>
          <w:b w:val="false"/>
          <w:i w:val="false"/>
          <w:color w:val="000000"/>
          <w:sz w:val="28"/>
        </w:rPr>
        <w:t>
      Кентау қаласы әкімдігінің "Кентау қалалық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Кентау қаласы әкімдігінің "Кентау қалалық жұмыспен қамту және әлеуметтік бағдарламалар бөлімінің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