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1037" w14:textId="0651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27 қарашадағы № 221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