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b9ad" w14:textId="3d2b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 шаруашылықішілік ирригациялық және коллекторлық-дренаждық жүйелерді пайдаланудың қағидаларын бекіту туралы</w:t>
      </w:r>
    </w:p>
    <w:p>
      <w:pPr>
        <w:spacing w:after="0"/>
        <w:ind w:left="0"/>
        <w:jc w:val="both"/>
      </w:pPr>
      <w:r>
        <w:rPr>
          <w:rFonts w:ascii="Times New Roman"/>
          <w:b w:val="false"/>
          <w:i w:val="false"/>
          <w:color w:val="000000"/>
          <w:sz w:val="28"/>
        </w:rPr>
        <w:t>Түркістан облысы әкiмдiгiнiң 2025 жылғы 16 қазандағы № 222 қаулысы</w:t>
      </w:r>
    </w:p>
    <w:p>
      <w:pPr>
        <w:spacing w:after="0"/>
        <w:ind w:left="0"/>
        <w:jc w:val="both"/>
      </w:pPr>
      <w:bookmarkStart w:name="z1"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114-бабының</w:t>
      </w:r>
      <w:r>
        <w:rPr>
          <w:rFonts w:ascii="Times New Roman"/>
          <w:b w:val="false"/>
          <w:i w:val="false"/>
          <w:color w:val="000000"/>
          <w:sz w:val="28"/>
        </w:rPr>
        <w:t xml:space="preserve"> 3-тармағына, Қазақстан Республикасы Су ресурстары және ирригация министрінің міндетін атқарушының 2025 жылғы 24 шілдедегі "Ирригациялық және коллекторлық-дренаждық жүйелерді пайдаланудың үлгілік қағидаларын бекіту туралы" № 181-НҚ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36506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облысында шаруашылықішілік ирригациялық және коллекторлық-дренаждық жүйелерді пайдаланудың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ауыл шаруашылығы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қойған күннен бастап бес жұмыс күні ішінде оның орыс және қазақ тілдеріндегі электрондық түрдегі көшірмесін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интернет-ресурстарында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Осы қаулының орындалуын бақылау Түркістан облысы әкімінің жетекшілік ететін орынбасарына жүктелсін. </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w:t>
            </w:r>
            <w:r>
              <w:br/>
            </w:r>
            <w:r>
              <w:rPr>
                <w:rFonts w:ascii="Times New Roman"/>
                <w:b w:val="false"/>
                <w:i w:val="false"/>
                <w:color w:val="000000"/>
                <w:sz w:val="20"/>
              </w:rPr>
              <w:t>"___" ___________2025 ж</w:t>
            </w:r>
            <w:r>
              <w:br/>
            </w:r>
            <w:r>
              <w:rPr>
                <w:rFonts w:ascii="Times New Roman"/>
                <w:b w:val="false"/>
                <w:i w:val="false"/>
                <w:color w:val="000000"/>
                <w:sz w:val="20"/>
              </w:rPr>
              <w:t>№__ қаулысына қосымша</w:t>
            </w:r>
          </w:p>
        </w:tc>
      </w:tr>
    </w:tbl>
    <w:bookmarkStart w:name="z7" w:id="5"/>
    <w:p>
      <w:pPr>
        <w:spacing w:after="0"/>
        <w:ind w:left="0"/>
        <w:jc w:val="left"/>
      </w:pPr>
      <w:r>
        <w:rPr>
          <w:rFonts w:ascii="Times New Roman"/>
          <w:b/>
          <w:i w:val="false"/>
          <w:color w:val="000000"/>
        </w:rPr>
        <w:t xml:space="preserve"> Түркістан облысында шаруашылықішілік ирригациялық және коллекторлық-дренаждық жүйелерді пайдаланудың қағидаларын бекіту туралы 1-тарау. Жалпы ережелер</w:t>
      </w:r>
    </w:p>
    <w:bookmarkEnd w:id="5"/>
    <w:p>
      <w:pPr>
        <w:spacing w:after="0"/>
        <w:ind w:left="0"/>
        <w:jc w:val="both"/>
      </w:pPr>
      <w:r>
        <w:rPr>
          <w:rFonts w:ascii="Times New Roman"/>
          <w:b w:val="false"/>
          <w:i w:val="false"/>
          <w:color w:val="000000"/>
          <w:sz w:val="28"/>
        </w:rPr>
        <w:t xml:space="preserve">
      1. Осы Түркістан облысында шаруашылықішілік ирригациялық және коллекторлық-дренаждық жүйелерді пайдаланудың қағидалары (бұдан әрі-Қағидалар) Қазақстан Республикасы Су кодексінің </w:t>
      </w:r>
      <w:r>
        <w:rPr>
          <w:rFonts w:ascii="Times New Roman"/>
          <w:b w:val="false"/>
          <w:i w:val="false"/>
          <w:color w:val="000000"/>
          <w:sz w:val="28"/>
        </w:rPr>
        <w:t>114-бабының</w:t>
      </w:r>
      <w:r>
        <w:rPr>
          <w:rFonts w:ascii="Times New Roman"/>
          <w:b w:val="false"/>
          <w:i w:val="false"/>
          <w:color w:val="000000"/>
          <w:sz w:val="28"/>
        </w:rPr>
        <w:t xml:space="preserve"> 3-тармағына сәйкес әзірленді және шаруашылықішілік ирригациялық және коллекторлық-дренаждық жүйелерді (бұдан әрі-жүйелер) пайдалану тәртібін айқындайды.</w:t>
      </w:r>
    </w:p>
    <w:p>
      <w:pPr>
        <w:spacing w:after="0"/>
        <w:ind w:left="0"/>
        <w:jc w:val="both"/>
      </w:pPr>
      <w:r>
        <w:rPr>
          <w:rFonts w:ascii="Times New Roman"/>
          <w:b w:val="false"/>
          <w:i w:val="false"/>
          <w:color w:val="000000"/>
          <w:sz w:val="28"/>
        </w:rPr>
        <w:t>
      2. Жүйелер магистральдық, шаруашылықаралық және шаруашылық-ішілік болып бөлінеді.</w:t>
      </w:r>
    </w:p>
    <w:p>
      <w:pPr>
        <w:spacing w:after="0"/>
        <w:ind w:left="0"/>
        <w:jc w:val="both"/>
      </w:pPr>
      <w:r>
        <w:rPr>
          <w:rFonts w:ascii="Times New Roman"/>
          <w:b w:val="false"/>
          <w:i w:val="false"/>
          <w:color w:val="000000"/>
          <w:sz w:val="28"/>
        </w:rPr>
        <w:t>
      3. Мемлекетаралық, өңіраралық және ауданаралық маңызы бар магистральдық жүйелер мемлекеттік меншікте болады, шаруашылықаралық жүйелер жеке меншікте болуы мүмкін.</w:t>
      </w:r>
    </w:p>
    <w:p>
      <w:pPr>
        <w:spacing w:after="0"/>
        <w:ind w:left="0"/>
        <w:jc w:val="both"/>
      </w:pPr>
      <w:r>
        <w:rPr>
          <w:rFonts w:ascii="Times New Roman"/>
          <w:b w:val="false"/>
          <w:i w:val="false"/>
          <w:color w:val="000000"/>
          <w:sz w:val="28"/>
        </w:rPr>
        <w:t>
      4.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пайдаланылады:</w:t>
      </w:r>
    </w:p>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p>
      <w:pPr>
        <w:spacing w:after="0"/>
        <w:ind w:left="0"/>
        <w:jc w:val="both"/>
      </w:pPr>
      <w:r>
        <w:rPr>
          <w:rFonts w:ascii="Times New Roman"/>
          <w:b w:val="false"/>
          <w:i w:val="false"/>
          <w:color w:val="000000"/>
          <w:sz w:val="28"/>
        </w:rPr>
        <w:t>
      2) жобалау ұйымы - объектіні (құрылысты) немесе жүйелерді жобалау жөніндегі мамандандырылған кәсіпорынды жобалаған кәсіпорын;</w:t>
      </w:r>
    </w:p>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p>
      <w:pPr>
        <w:spacing w:after="0"/>
        <w:ind w:left="0"/>
        <w:jc w:val="both"/>
      </w:pPr>
      <w:r>
        <w:rPr>
          <w:rFonts w:ascii="Times New Roman"/>
          <w:b w:val="false"/>
          <w:i w:val="false"/>
          <w:color w:val="000000"/>
          <w:sz w:val="28"/>
        </w:rPr>
        <w:t>
      4) пайдалану - ол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p>
      <w:pPr>
        <w:spacing w:after="0"/>
        <w:ind w:left="0"/>
        <w:jc w:val="both"/>
      </w:pPr>
      <w:r>
        <w:rPr>
          <w:rFonts w:ascii="Times New Roman"/>
          <w:b w:val="false"/>
          <w:i w:val="false"/>
          <w:color w:val="000000"/>
          <w:sz w:val="28"/>
        </w:rPr>
        <w:t>
       10) ирригация жүйелері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p>
      <w:pPr>
        <w:spacing w:after="0"/>
        <w:ind w:left="0"/>
        <w:jc w:val="both"/>
      </w:pPr>
      <w:r>
        <w:rPr>
          <w:rFonts w:ascii="Times New Roman"/>
          <w:b w:val="false"/>
          <w:i w:val="false"/>
          <w:color w:val="000000"/>
          <w:sz w:val="28"/>
        </w:rPr>
        <w:t>
      11) коллекторлық - дренаждық жүйелер - суару массивінен тыс олардың артық көлемін бұру жолымен жер асты суларының деңгейін төмендетуге арналған дренаждық жүйелер;</w:t>
      </w:r>
    </w:p>
    <w:p>
      <w:pPr>
        <w:spacing w:after="0"/>
        <w:ind w:left="0"/>
        <w:jc w:val="both"/>
      </w:pPr>
      <w:r>
        <w:rPr>
          <w:rFonts w:ascii="Times New Roman"/>
          <w:b w:val="false"/>
          <w:i w:val="false"/>
          <w:color w:val="000000"/>
          <w:sz w:val="28"/>
        </w:rPr>
        <w:t>
      12) техникалық жай - күйі-пайдалану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өсуден және шөгуден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p>
      <w:pPr>
        <w:spacing w:after="0"/>
        <w:ind w:left="0"/>
        <w:jc w:val="both"/>
      </w:pPr>
      <w:r>
        <w:rPr>
          <w:rFonts w:ascii="Times New Roman"/>
          <w:b w:val="false"/>
          <w:i w:val="false"/>
          <w:color w:val="000000"/>
          <w:sz w:val="28"/>
        </w:rPr>
        <w:t>
      14) гидрометриялық пост - су объектілерінің режимі туралы жедел және ұзақ мерзімді деректерді алуды қамтамасыз ететін жер үсті суларын бақылау желісінің элементі.</w:t>
      </w:r>
    </w:p>
    <w:p>
      <w:pPr>
        <w:spacing w:after="0"/>
        <w:ind w:left="0"/>
        <w:jc w:val="both"/>
      </w:pPr>
      <w:r>
        <w:rPr>
          <w:rFonts w:ascii="Times New Roman"/>
          <w:b w:val="false"/>
          <w:i w:val="false"/>
          <w:color w:val="000000"/>
          <w:sz w:val="28"/>
        </w:rPr>
        <w:t>
      6.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Азаматтық кодексіне (бұдан әрі - меншік иесі) сәйкес тиісті шарттарда белгіленген өкілеттіктер шегінде жүзеге асырылады.</w:t>
      </w:r>
    </w:p>
    <w:p>
      <w:pPr>
        <w:spacing w:after="0"/>
        <w:ind w:left="0"/>
        <w:jc w:val="left"/>
      </w:pPr>
      <w:r>
        <w:rPr>
          <w:rFonts w:ascii="Times New Roman"/>
          <w:b/>
          <w:i w:val="false"/>
          <w:color w:val="000000"/>
        </w:rPr>
        <w:t xml:space="preserve"> 2 тарау. Ирригация жүйелерін пайдалану тәртібі</w:t>
      </w:r>
    </w:p>
    <w:p>
      <w:pPr>
        <w:spacing w:after="0"/>
        <w:ind w:left="0"/>
        <w:jc w:val="both"/>
      </w:pPr>
      <w:r>
        <w:rPr>
          <w:rFonts w:ascii="Times New Roman"/>
          <w:b w:val="false"/>
          <w:i w:val="false"/>
          <w:color w:val="000000"/>
          <w:sz w:val="28"/>
        </w:rPr>
        <w:t xml:space="preserve">
       7. Ирригациялық жүйелерді пайдалану процесінде келесі шарттардың сақталуы қамтамасыз етіледі: </w:t>
      </w:r>
    </w:p>
    <w:p>
      <w:pPr>
        <w:spacing w:after="0"/>
        <w:ind w:left="0"/>
        <w:jc w:val="both"/>
      </w:pPr>
      <w:r>
        <w:rPr>
          <w:rFonts w:ascii="Times New Roman"/>
          <w:b w:val="false"/>
          <w:i w:val="false"/>
          <w:color w:val="000000"/>
          <w:sz w:val="28"/>
        </w:rPr>
        <w:t xml:space="preserve">
       1) арналардың, құбырлардың, сорғы станцияларының және тарату құрылыстарының техникалық жарамдылығы; </w:t>
      </w:r>
    </w:p>
    <w:p>
      <w:pPr>
        <w:spacing w:after="0"/>
        <w:ind w:left="0"/>
        <w:jc w:val="both"/>
      </w:pPr>
      <w:r>
        <w:rPr>
          <w:rFonts w:ascii="Times New Roman"/>
          <w:b w:val="false"/>
          <w:i w:val="false"/>
          <w:color w:val="000000"/>
          <w:sz w:val="28"/>
        </w:rPr>
        <w:t xml:space="preserve">
       2) арналардың өсуін, толып кетуін, деформациялануын және жобалық өткізу қабілетінің жоғалуын болдырмау; </w:t>
      </w:r>
    </w:p>
    <w:p>
      <w:pPr>
        <w:spacing w:after="0"/>
        <w:ind w:left="0"/>
        <w:jc w:val="both"/>
      </w:pPr>
      <w:r>
        <w:rPr>
          <w:rFonts w:ascii="Times New Roman"/>
          <w:b w:val="false"/>
          <w:i w:val="false"/>
          <w:color w:val="000000"/>
          <w:sz w:val="28"/>
        </w:rPr>
        <w:t xml:space="preserve">
       3) су беру кестесіне сәйкес бекітілген су режимін сақтау; </w:t>
      </w:r>
    </w:p>
    <w:p>
      <w:pPr>
        <w:spacing w:after="0"/>
        <w:ind w:left="0"/>
        <w:jc w:val="both"/>
      </w:pPr>
      <w:r>
        <w:rPr>
          <w:rFonts w:ascii="Times New Roman"/>
          <w:b w:val="false"/>
          <w:i w:val="false"/>
          <w:color w:val="000000"/>
          <w:sz w:val="28"/>
        </w:rPr>
        <w:t>
      4) берілген және пайдаланылған су көлемдерінің жедел және дәйекті есебін ұйымдастыру;</w:t>
      </w:r>
    </w:p>
    <w:p>
      <w:pPr>
        <w:spacing w:after="0"/>
        <w:ind w:left="0"/>
        <w:jc w:val="both"/>
      </w:pPr>
      <w:r>
        <w:rPr>
          <w:rFonts w:ascii="Times New Roman"/>
          <w:b w:val="false"/>
          <w:i w:val="false"/>
          <w:color w:val="000000"/>
          <w:sz w:val="28"/>
        </w:rPr>
        <w:t>
      5) сүзуге, ағызуға және ағып кетуге судың жоғалуын азайту.</w:t>
      </w:r>
    </w:p>
    <w:p>
      <w:pPr>
        <w:spacing w:after="0"/>
        <w:ind w:left="0"/>
        <w:jc w:val="both"/>
      </w:pPr>
      <w:r>
        <w:rPr>
          <w:rFonts w:ascii="Times New Roman"/>
          <w:b w:val="false"/>
          <w:i w:val="false"/>
          <w:color w:val="000000"/>
          <w:sz w:val="28"/>
        </w:rPr>
        <w:t>
      8. Сумен жабдықтау кестесі келесіні ескере отырып әзірленеді:</w:t>
      </w:r>
    </w:p>
    <w:p>
      <w:pPr>
        <w:spacing w:after="0"/>
        <w:ind w:left="0"/>
        <w:jc w:val="both"/>
      </w:pPr>
      <w:r>
        <w:rPr>
          <w:rFonts w:ascii="Times New Roman"/>
          <w:b w:val="false"/>
          <w:i w:val="false"/>
          <w:color w:val="000000"/>
          <w:sz w:val="28"/>
        </w:rPr>
        <w:t>
      1) суармалы учаскелердің орналасу схемалары;</w:t>
      </w:r>
    </w:p>
    <w:p>
      <w:pPr>
        <w:spacing w:after="0"/>
        <w:ind w:left="0"/>
        <w:jc w:val="both"/>
      </w:pPr>
      <w:r>
        <w:rPr>
          <w:rFonts w:ascii="Times New Roman"/>
          <w:b w:val="false"/>
          <w:i w:val="false"/>
          <w:color w:val="000000"/>
          <w:sz w:val="28"/>
        </w:rPr>
        <w:t>
      2) ирригациялық арналардың жобалық өткізу қабілеті;</w:t>
      </w:r>
    </w:p>
    <w:p>
      <w:pPr>
        <w:spacing w:after="0"/>
        <w:ind w:left="0"/>
        <w:jc w:val="both"/>
      </w:pPr>
      <w:r>
        <w:rPr>
          <w:rFonts w:ascii="Times New Roman"/>
          <w:b w:val="false"/>
          <w:i w:val="false"/>
          <w:color w:val="000000"/>
          <w:sz w:val="28"/>
        </w:rPr>
        <w:t>
      3) егіс құрылымдары және суарудың агротехникалық нормалары;</w:t>
      </w:r>
    </w:p>
    <w:p>
      <w:pPr>
        <w:spacing w:after="0"/>
        <w:ind w:left="0"/>
        <w:jc w:val="both"/>
      </w:pPr>
      <w:r>
        <w:rPr>
          <w:rFonts w:ascii="Times New Roman"/>
          <w:b w:val="false"/>
          <w:i w:val="false"/>
          <w:color w:val="000000"/>
          <w:sz w:val="28"/>
        </w:rPr>
        <w:t>
      4) суару техникасы мен суару жүйесінің пайдалы әсер ету коэффициенттері (тиімділік).</w:t>
      </w:r>
    </w:p>
    <w:p>
      <w:pPr>
        <w:spacing w:after="0"/>
        <w:ind w:left="0"/>
        <w:jc w:val="both"/>
      </w:pPr>
      <w:r>
        <w:rPr>
          <w:rFonts w:ascii="Times New Roman"/>
          <w:b w:val="false"/>
          <w:i w:val="false"/>
          <w:color w:val="000000"/>
          <w:sz w:val="28"/>
        </w:rPr>
        <w:t>
      9. Суару жүйелерін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су беруді ол жойылғанға дейін тоқтатуға болады.</w:t>
      </w:r>
    </w:p>
    <w:p>
      <w:pPr>
        <w:spacing w:after="0"/>
        <w:ind w:left="0"/>
        <w:jc w:val="both"/>
      </w:pPr>
      <w:r>
        <w:rPr>
          <w:rFonts w:ascii="Times New Roman"/>
          <w:b w:val="false"/>
          <w:i w:val="false"/>
          <w:color w:val="000000"/>
          <w:sz w:val="28"/>
        </w:rPr>
        <w:t>
      10. Гидрометриялық бекеттерді пайдалану және оларға қызмет көрсету жөніндегі функциялар олардың иелеріне жүктеледі.</w:t>
      </w:r>
    </w:p>
    <w:p>
      <w:pPr>
        <w:spacing w:after="0"/>
        <w:ind w:left="0"/>
        <w:jc w:val="both"/>
      </w:pPr>
      <w:r>
        <w:rPr>
          <w:rFonts w:ascii="Times New Roman"/>
          <w:b w:val="false"/>
          <w:i w:val="false"/>
          <w:color w:val="000000"/>
          <w:sz w:val="28"/>
        </w:rPr>
        <w:t>
      11. Гидрометриялық бекеттерді пайдалану процесінде:</w:t>
      </w:r>
    </w:p>
    <w:p>
      <w:pPr>
        <w:spacing w:after="0"/>
        <w:ind w:left="0"/>
        <w:jc w:val="both"/>
      </w:pPr>
      <w:r>
        <w:rPr>
          <w:rFonts w:ascii="Times New Roman"/>
          <w:b w:val="false"/>
          <w:i w:val="false"/>
          <w:color w:val="000000"/>
          <w:sz w:val="28"/>
        </w:rPr>
        <w:t>
      1) Техникалық құжаттамаға сәйкес жабдықты тиісті түрде орнату және бекіту;</w:t>
      </w:r>
    </w:p>
    <w:p>
      <w:pPr>
        <w:spacing w:after="0"/>
        <w:ind w:left="0"/>
        <w:jc w:val="both"/>
      </w:pPr>
      <w:r>
        <w:rPr>
          <w:rFonts w:ascii="Times New Roman"/>
          <w:b w:val="false"/>
          <w:i w:val="false"/>
          <w:color w:val="000000"/>
          <w:sz w:val="28"/>
        </w:rPr>
        <w:t>
      2) өлшеу аспаптарын үнемі тексеру, тазалау және калибрлеу;</w:t>
      </w:r>
    </w:p>
    <w:p>
      <w:pPr>
        <w:spacing w:after="0"/>
        <w:ind w:left="0"/>
        <w:jc w:val="both"/>
      </w:pPr>
      <w:r>
        <w:rPr>
          <w:rFonts w:ascii="Times New Roman"/>
          <w:b w:val="false"/>
          <w:i w:val="false"/>
          <w:color w:val="000000"/>
          <w:sz w:val="28"/>
        </w:rPr>
        <w:t>
      3) бақылау журналдарында немесе цифрлық платформаларда деректерді тіркеудің сақталуы, дұрыстығы және кезеңділігі.</w:t>
      </w:r>
    </w:p>
    <w:p>
      <w:pPr>
        <w:spacing w:after="0"/>
        <w:ind w:left="0"/>
        <w:jc w:val="both"/>
      </w:pPr>
      <w:r>
        <w:rPr>
          <w:rFonts w:ascii="Times New Roman"/>
          <w:b w:val="false"/>
          <w:i w:val="false"/>
          <w:color w:val="000000"/>
          <w:sz w:val="28"/>
        </w:rPr>
        <w:t>
      12.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2 (екі) күнтізбелік күн ішінде оның жұмысқа қабілеттілігін қалпына келтіру немесе резервтік есепке алу құралдарын орнату бойынша дереу шаралар қабылдауы қажет.</w:t>
      </w:r>
    </w:p>
    <w:p>
      <w:pPr>
        <w:spacing w:after="0"/>
        <w:ind w:left="0"/>
        <w:jc w:val="both"/>
      </w:pPr>
      <w:r>
        <w:rPr>
          <w:rFonts w:ascii="Times New Roman"/>
          <w:b w:val="false"/>
          <w:i w:val="false"/>
          <w:color w:val="000000"/>
          <w:sz w:val="28"/>
        </w:rPr>
        <w:t xml:space="preserve">
       13. Суару жүйелеріне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 </w:t>
      </w:r>
    </w:p>
    <w:p>
      <w:pPr>
        <w:spacing w:after="0"/>
        <w:ind w:left="0"/>
        <w:jc w:val="both"/>
      </w:pPr>
      <w:r>
        <w:rPr>
          <w:rFonts w:ascii="Times New Roman"/>
          <w:b w:val="false"/>
          <w:i w:val="false"/>
          <w:color w:val="000000"/>
          <w:sz w:val="28"/>
        </w:rPr>
        <w:t xml:space="preserve">
       14. Ирригациялық жүйелерге техникалық қызмет көрсету шеңберінде келесі іс-шаралар орындалады: </w:t>
      </w:r>
    </w:p>
    <w:p>
      <w:pPr>
        <w:spacing w:after="0"/>
        <w:ind w:left="0"/>
        <w:jc w:val="both"/>
      </w:pPr>
      <w:r>
        <w:rPr>
          <w:rFonts w:ascii="Times New Roman"/>
          <w:b w:val="false"/>
          <w:i w:val="false"/>
          <w:color w:val="000000"/>
          <w:sz w:val="28"/>
        </w:rPr>
        <w:t>
      1) суару арналарын және жүйенің басқа элементтерін арамшөптерден, шөгінділерден, қоқыстардан және шламдардан тазарту;</w:t>
      </w:r>
    </w:p>
    <w:p>
      <w:pPr>
        <w:spacing w:after="0"/>
        <w:ind w:left="0"/>
        <w:jc w:val="both"/>
      </w:pPr>
      <w:r>
        <w:rPr>
          <w:rFonts w:ascii="Times New Roman"/>
          <w:b w:val="false"/>
          <w:i w:val="false"/>
          <w:color w:val="000000"/>
          <w:sz w:val="28"/>
        </w:rPr>
        <w:t>
      2) қаптаманың, еңістердің, түбінің және су бөлу құрылыстарының бүлінген учаскелерін қалпына келтіру;</w:t>
      </w:r>
    </w:p>
    <w:p>
      <w:pPr>
        <w:spacing w:after="0"/>
        <w:ind w:left="0"/>
        <w:jc w:val="both"/>
      </w:pPr>
      <w:r>
        <w:rPr>
          <w:rFonts w:ascii="Times New Roman"/>
          <w:b w:val="false"/>
          <w:i w:val="false"/>
          <w:color w:val="000000"/>
          <w:sz w:val="28"/>
        </w:rPr>
        <w:t>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w:t>
      </w:r>
    </w:p>
    <w:p>
      <w:pPr>
        <w:spacing w:after="0"/>
        <w:ind w:left="0"/>
        <w:jc w:val="both"/>
      </w:pPr>
      <w:r>
        <w:rPr>
          <w:rFonts w:ascii="Times New Roman"/>
          <w:b w:val="false"/>
          <w:i w:val="false"/>
          <w:color w:val="000000"/>
          <w:sz w:val="28"/>
        </w:rPr>
        <w:t>
      4) металл элементтерді коррозияға қарсы өңдеуді және бояуды орындау;</w:t>
      </w:r>
    </w:p>
    <w:p>
      <w:pPr>
        <w:spacing w:after="0"/>
        <w:ind w:left="0"/>
        <w:jc w:val="both"/>
      </w:pPr>
      <w:r>
        <w:rPr>
          <w:rFonts w:ascii="Times New Roman"/>
          <w:b w:val="false"/>
          <w:i w:val="false"/>
          <w:color w:val="000000"/>
          <w:sz w:val="28"/>
        </w:rPr>
        <w:t xml:space="preserve">
       5) жүйенің тиімділігіне әсер ететін ағып кетулерді, ағып кетулерді және өзге де ақауларды жою; </w:t>
      </w:r>
    </w:p>
    <w:p>
      <w:pPr>
        <w:spacing w:after="0"/>
        <w:ind w:left="0"/>
        <w:jc w:val="both"/>
      </w:pPr>
      <w:r>
        <w:rPr>
          <w:rFonts w:ascii="Times New Roman"/>
          <w:b w:val="false"/>
          <w:i w:val="false"/>
          <w:color w:val="000000"/>
          <w:sz w:val="28"/>
        </w:rPr>
        <w:t xml:space="preserve">
       6) пайдалану жолдары мен бөлу жолақтарын тиісті жағдайда ұстау; </w:t>
      </w:r>
    </w:p>
    <w:p>
      <w:pPr>
        <w:spacing w:after="0"/>
        <w:ind w:left="0"/>
        <w:jc w:val="both"/>
      </w:pPr>
      <w:r>
        <w:rPr>
          <w:rFonts w:ascii="Times New Roman"/>
          <w:b w:val="false"/>
          <w:i w:val="false"/>
          <w:color w:val="000000"/>
          <w:sz w:val="28"/>
        </w:rPr>
        <w:t xml:space="preserve">
       7) вегетациялық кезең аяқталғаннан кейін маусымдық консервациялау жөніндегі іс-шараларды жүргізу; </w:t>
      </w:r>
    </w:p>
    <w:p>
      <w:pPr>
        <w:spacing w:after="0"/>
        <w:ind w:left="0"/>
        <w:jc w:val="both"/>
      </w:pPr>
      <w:r>
        <w:rPr>
          <w:rFonts w:ascii="Times New Roman"/>
          <w:b w:val="false"/>
          <w:i w:val="false"/>
          <w:color w:val="000000"/>
          <w:sz w:val="28"/>
        </w:rPr>
        <w:t xml:space="preserve">
       15.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 </w:t>
      </w:r>
    </w:p>
    <w:p>
      <w:pPr>
        <w:spacing w:after="0"/>
        <w:ind w:left="0"/>
        <w:jc w:val="both"/>
      </w:pPr>
      <w:r>
        <w:rPr>
          <w:rFonts w:ascii="Times New Roman"/>
          <w:b w:val="false"/>
          <w:i w:val="false"/>
          <w:color w:val="000000"/>
          <w:sz w:val="28"/>
        </w:rPr>
        <w:t xml:space="preserve">
       16. Меншік иесі қамтамасыз етеді: </w:t>
      </w:r>
    </w:p>
    <w:p>
      <w:pPr>
        <w:spacing w:after="0"/>
        <w:ind w:left="0"/>
        <w:jc w:val="both"/>
      </w:pPr>
      <w:r>
        <w:rPr>
          <w:rFonts w:ascii="Times New Roman"/>
          <w:b w:val="false"/>
          <w:i w:val="false"/>
          <w:color w:val="000000"/>
          <w:sz w:val="28"/>
        </w:rPr>
        <w:t xml:space="preserve">
       1) сорғы қондырғыларының жұмысын тәулік бойы бақылау; </w:t>
      </w:r>
    </w:p>
    <w:p>
      <w:pPr>
        <w:spacing w:after="0"/>
        <w:ind w:left="0"/>
        <w:jc w:val="both"/>
      </w:pPr>
      <w:r>
        <w:rPr>
          <w:rFonts w:ascii="Times New Roman"/>
          <w:b w:val="false"/>
          <w:i w:val="false"/>
          <w:color w:val="000000"/>
          <w:sz w:val="28"/>
        </w:rPr>
        <w:t xml:space="preserve">
       2) суды қосудың, ажыратудың және беруді реттеудің белгіленген режимін сақтау; </w:t>
      </w:r>
    </w:p>
    <w:p>
      <w:pPr>
        <w:spacing w:after="0"/>
        <w:ind w:left="0"/>
        <w:jc w:val="both"/>
      </w:pPr>
      <w:r>
        <w:rPr>
          <w:rFonts w:ascii="Times New Roman"/>
          <w:b w:val="false"/>
          <w:i w:val="false"/>
          <w:color w:val="000000"/>
          <w:sz w:val="28"/>
        </w:rPr>
        <w:t xml:space="preserve">
       3) сорғы жабдығына регламенттік және жоспардан тыс тексерулер, ағымдағы және күрделі жөндеу жүргізу, оның ішінде станцияны маусымдық пайдалануға дайындау (көктемгі іске қосу, күзгі консервациялау); </w:t>
      </w:r>
    </w:p>
    <w:p>
      <w:pPr>
        <w:spacing w:after="0"/>
        <w:ind w:left="0"/>
        <w:jc w:val="both"/>
      </w:pPr>
      <w:r>
        <w:rPr>
          <w:rFonts w:ascii="Times New Roman"/>
          <w:b w:val="false"/>
          <w:i w:val="false"/>
          <w:color w:val="000000"/>
          <w:sz w:val="28"/>
        </w:rPr>
        <w:t xml:space="preserve">
       4) электрмен жабдықтау, жылыту, дренаж, желдету және автоматика жүйелерін жарамды күйде ұстау; </w:t>
      </w:r>
    </w:p>
    <w:p>
      <w:pPr>
        <w:spacing w:after="0"/>
        <w:ind w:left="0"/>
        <w:jc w:val="both"/>
      </w:pPr>
      <w:r>
        <w:rPr>
          <w:rFonts w:ascii="Times New Roman"/>
          <w:b w:val="false"/>
          <w:i w:val="false"/>
          <w:color w:val="000000"/>
          <w:sz w:val="28"/>
        </w:rPr>
        <w:t xml:space="preserve">
       5) негізгі тораптар мен агрегаттар резервінің болуы. </w:t>
      </w:r>
    </w:p>
    <w:p>
      <w:pPr>
        <w:spacing w:after="0"/>
        <w:ind w:left="0"/>
        <w:jc w:val="both"/>
      </w:pPr>
      <w:r>
        <w:rPr>
          <w:rFonts w:ascii="Times New Roman"/>
          <w:b w:val="false"/>
          <w:i w:val="false"/>
          <w:color w:val="000000"/>
          <w:sz w:val="28"/>
        </w:rPr>
        <w:t xml:space="preserve">
       17. Сорғы станцияларын пайдалану кезінде келесідегідей тәуекелдердің алдын алу және жою жөніндегі іс-шаралар көзделеді: </w:t>
      </w:r>
    </w:p>
    <w:p>
      <w:pPr>
        <w:spacing w:after="0"/>
        <w:ind w:left="0"/>
        <w:jc w:val="both"/>
      </w:pPr>
      <w:r>
        <w:rPr>
          <w:rFonts w:ascii="Times New Roman"/>
          <w:b w:val="false"/>
          <w:i w:val="false"/>
          <w:color w:val="000000"/>
          <w:sz w:val="28"/>
        </w:rPr>
        <w:t xml:space="preserve">
       1) кенеттен электр қуаты өшкенде немесе су беру режимі бұзылғанда гидравликалық соққылар; </w:t>
      </w:r>
    </w:p>
    <w:p>
      <w:pPr>
        <w:spacing w:after="0"/>
        <w:ind w:left="0"/>
        <w:jc w:val="both"/>
      </w:pPr>
      <w:r>
        <w:rPr>
          <w:rFonts w:ascii="Times New Roman"/>
          <w:b w:val="false"/>
          <w:i w:val="false"/>
          <w:color w:val="000000"/>
          <w:sz w:val="28"/>
        </w:rPr>
        <w:t xml:space="preserve">
       2) электр желілеріндегі қызып кету және қысқа тұйықталу; </w:t>
      </w:r>
    </w:p>
    <w:p>
      <w:pPr>
        <w:spacing w:after="0"/>
        <w:ind w:left="0"/>
        <w:jc w:val="both"/>
      </w:pPr>
      <w:r>
        <w:rPr>
          <w:rFonts w:ascii="Times New Roman"/>
          <w:b w:val="false"/>
          <w:i w:val="false"/>
          <w:color w:val="000000"/>
          <w:sz w:val="28"/>
        </w:rPr>
        <w:t xml:space="preserve">
       3) сорғы бөлігінің су басуы; </w:t>
      </w:r>
    </w:p>
    <w:p>
      <w:pPr>
        <w:spacing w:after="0"/>
        <w:ind w:left="0"/>
        <w:jc w:val="both"/>
      </w:pPr>
      <w:r>
        <w:rPr>
          <w:rFonts w:ascii="Times New Roman"/>
          <w:b w:val="false"/>
          <w:i w:val="false"/>
          <w:color w:val="000000"/>
          <w:sz w:val="28"/>
        </w:rPr>
        <w:t xml:space="preserve">
       4) торлардың, сүзгілердің және ысырма құрылғыларының бітелуі; </w:t>
      </w:r>
    </w:p>
    <w:p>
      <w:pPr>
        <w:spacing w:after="0"/>
        <w:ind w:left="0"/>
        <w:jc w:val="both"/>
      </w:pPr>
      <w:r>
        <w:rPr>
          <w:rFonts w:ascii="Times New Roman"/>
          <w:b w:val="false"/>
          <w:i w:val="false"/>
          <w:color w:val="000000"/>
          <w:sz w:val="28"/>
        </w:rPr>
        <w:t xml:space="preserve">
       5) инциденттерді тіркеу журналын жүргізу және айдың әр онкүндігінде профилактикалық жұмыстар жүргізу қажет. </w:t>
      </w:r>
    </w:p>
    <w:p>
      <w:pPr>
        <w:spacing w:after="0"/>
        <w:ind w:left="0"/>
        <w:jc w:val="both"/>
      </w:pPr>
      <w:r>
        <w:rPr>
          <w:rFonts w:ascii="Times New Roman"/>
          <w:b w:val="false"/>
          <w:i w:val="false"/>
          <w:color w:val="000000"/>
          <w:sz w:val="28"/>
        </w:rPr>
        <w:t>
      18. Меншік иелері оқиғаларды тіркеу журналын жүргізіп, айдың әр онкүндігінде профилактикалық жұмыстар жүргізуі керек.</w:t>
      </w:r>
    </w:p>
    <w:p>
      <w:pPr>
        <w:spacing w:after="0"/>
        <w:ind w:left="0"/>
        <w:jc w:val="both"/>
      </w:pPr>
      <w:r>
        <w:rPr>
          <w:rFonts w:ascii="Times New Roman"/>
          <w:b w:val="false"/>
          <w:i w:val="false"/>
          <w:color w:val="000000"/>
          <w:sz w:val="28"/>
        </w:rPr>
        <w:t xml:space="preserve">
      19. Суару маусымы аяқталғаннан кейін сорғы станциясының консервациясы жүзеге асырылады, оның ішінде: </w:t>
      </w:r>
    </w:p>
    <w:p>
      <w:pPr>
        <w:spacing w:after="0"/>
        <w:ind w:left="0"/>
        <w:jc w:val="both"/>
      </w:pPr>
      <w:r>
        <w:rPr>
          <w:rFonts w:ascii="Times New Roman"/>
          <w:b w:val="false"/>
          <w:i w:val="false"/>
          <w:color w:val="000000"/>
          <w:sz w:val="28"/>
        </w:rPr>
        <w:t>
      1) сорғылардан, құбырлардан және бекіту арматурасынан суды ағызу;</w:t>
      </w:r>
    </w:p>
    <w:p>
      <w:pPr>
        <w:spacing w:after="0"/>
        <w:ind w:left="0"/>
        <w:jc w:val="both"/>
      </w:pPr>
      <w:r>
        <w:rPr>
          <w:rFonts w:ascii="Times New Roman"/>
          <w:b w:val="false"/>
          <w:i w:val="false"/>
          <w:color w:val="000000"/>
          <w:sz w:val="28"/>
        </w:rPr>
        <w:t>
      2) электр қуатын өшіру және тораптарды ағызу;</w:t>
      </w:r>
    </w:p>
    <w:p>
      <w:pPr>
        <w:spacing w:after="0"/>
        <w:ind w:left="0"/>
        <w:jc w:val="both"/>
      </w:pPr>
      <w:r>
        <w:rPr>
          <w:rFonts w:ascii="Times New Roman"/>
          <w:b w:val="false"/>
          <w:i w:val="false"/>
          <w:color w:val="000000"/>
          <w:sz w:val="28"/>
        </w:rPr>
        <w:t>
      3) профилактикалық жұмыстар мен жоспарлы ревизия жүргізу.</w:t>
      </w:r>
    </w:p>
    <w:p>
      <w:pPr>
        <w:spacing w:after="0"/>
        <w:ind w:left="0"/>
        <w:jc w:val="both"/>
      </w:pPr>
      <w:r>
        <w:rPr>
          <w:rFonts w:ascii="Times New Roman"/>
          <w:b w:val="false"/>
          <w:i w:val="false"/>
          <w:color w:val="000000"/>
          <w:sz w:val="28"/>
        </w:rPr>
        <w:t>
      20. Сорғы станциясын консервациялау суару маусымында су беру аяқталғаннан кейін 10 (он) жұмыс күні ішінде жүзеге асырылады.</w:t>
      </w:r>
    </w:p>
    <w:p>
      <w:pPr>
        <w:spacing w:after="0"/>
        <w:ind w:left="0"/>
        <w:jc w:val="both"/>
      </w:pPr>
      <w:r>
        <w:rPr>
          <w:rFonts w:ascii="Times New Roman"/>
          <w:b w:val="false"/>
          <w:i w:val="false"/>
          <w:color w:val="000000"/>
          <w:sz w:val="28"/>
        </w:rPr>
        <w:t xml:space="preserve">
       Сорғы станциясын консервациялау нәтижелері бойынша орындалған іс-шаралардың тізбесін көрсете отырып, жауапты мамандар (инженер, электрик, оператор) қол қойған акт жасалады; </w:t>
      </w:r>
    </w:p>
    <w:p>
      <w:pPr>
        <w:spacing w:after="0"/>
        <w:ind w:left="0"/>
        <w:jc w:val="both"/>
      </w:pPr>
      <w:r>
        <w:rPr>
          <w:rFonts w:ascii="Times New Roman"/>
          <w:b w:val="false"/>
          <w:i w:val="false"/>
          <w:color w:val="000000"/>
          <w:sz w:val="28"/>
        </w:rPr>
        <w:t xml:space="preserve">
       Акт сорғы станциясының техникалық құжаттамасына қоса тіркеледі. </w:t>
      </w:r>
    </w:p>
    <w:p>
      <w:pPr>
        <w:spacing w:after="0"/>
        <w:ind w:left="0"/>
        <w:jc w:val="both"/>
      </w:pPr>
      <w:r>
        <w:rPr>
          <w:rFonts w:ascii="Times New Roman"/>
          <w:b w:val="false"/>
          <w:i w:val="false"/>
          <w:color w:val="000000"/>
          <w:sz w:val="28"/>
        </w:rPr>
        <w:t>
      21. Қысқы кезеңде жұмыс істейтін станцияларда:</w:t>
      </w:r>
    </w:p>
    <w:p>
      <w:pPr>
        <w:spacing w:after="0"/>
        <w:ind w:left="0"/>
        <w:jc w:val="both"/>
      </w:pPr>
      <w:r>
        <w:rPr>
          <w:rFonts w:ascii="Times New Roman"/>
          <w:b w:val="false"/>
          <w:i w:val="false"/>
          <w:color w:val="000000"/>
          <w:sz w:val="28"/>
        </w:rPr>
        <w:t>
      1) үй-жайлар мен жабдықтарды жылу оқшаулау және жылыту шаралары;</w:t>
      </w:r>
    </w:p>
    <w:p>
      <w:pPr>
        <w:spacing w:after="0"/>
        <w:ind w:left="0"/>
        <w:jc w:val="both"/>
      </w:pPr>
      <w:r>
        <w:rPr>
          <w:rFonts w:ascii="Times New Roman"/>
          <w:b w:val="false"/>
          <w:i w:val="false"/>
          <w:color w:val="000000"/>
          <w:sz w:val="28"/>
        </w:rPr>
        <w:t>
      2) мұздан, қардан, қоқыстан тазарту;</w:t>
      </w:r>
    </w:p>
    <w:p>
      <w:pPr>
        <w:spacing w:after="0"/>
        <w:ind w:left="0"/>
        <w:jc w:val="both"/>
      </w:pPr>
      <w:r>
        <w:rPr>
          <w:rFonts w:ascii="Times New Roman"/>
          <w:b w:val="false"/>
          <w:i w:val="false"/>
          <w:color w:val="000000"/>
          <w:sz w:val="28"/>
        </w:rPr>
        <w:t>
      3) электрмен қоректендірудің және айдаудың авариялық схемаларын тексеру және дайындау.</w:t>
      </w:r>
    </w:p>
    <w:p>
      <w:pPr>
        <w:spacing w:after="0"/>
        <w:ind w:left="0"/>
        <w:jc w:val="left"/>
      </w:pPr>
      <w:r>
        <w:rPr>
          <w:rFonts w:ascii="Times New Roman"/>
          <w:b/>
          <w:i w:val="false"/>
          <w:color w:val="000000"/>
        </w:rPr>
        <w:t xml:space="preserve"> 3-тарау. Коллекторлық-дренаждық жүйелерді пайдалану тәртібі</w:t>
      </w:r>
    </w:p>
    <w:p>
      <w:pPr>
        <w:spacing w:after="0"/>
        <w:ind w:left="0"/>
        <w:jc w:val="both"/>
      </w:pPr>
      <w:r>
        <w:rPr>
          <w:rFonts w:ascii="Times New Roman"/>
          <w:b w:val="false"/>
          <w:i w:val="false"/>
          <w:color w:val="000000"/>
          <w:sz w:val="28"/>
        </w:rPr>
        <w:t>
       22.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p>
      <w:pPr>
        <w:spacing w:after="0"/>
        <w:ind w:left="0"/>
        <w:jc w:val="both"/>
      </w:pPr>
      <w:r>
        <w:rPr>
          <w:rFonts w:ascii="Times New Roman"/>
          <w:b w:val="false"/>
          <w:i w:val="false"/>
          <w:color w:val="000000"/>
          <w:sz w:val="28"/>
        </w:rPr>
        <w:t>
      23. Коллекторлық-дренаждық жүйелерді пайдалану кезінде:</w:t>
      </w:r>
    </w:p>
    <w:p>
      <w:pPr>
        <w:spacing w:after="0"/>
        <w:ind w:left="0"/>
        <w:jc w:val="both"/>
      </w:pPr>
      <w:r>
        <w:rPr>
          <w:rFonts w:ascii="Times New Roman"/>
          <w:b w:val="false"/>
          <w:i w:val="false"/>
          <w:color w:val="000000"/>
          <w:sz w:val="28"/>
        </w:rPr>
        <w:t>
      1) тік дренаж ұңғымаларының, көлденең дренаждардың, коллекторлардың, су бұру арналарының, сорғы станциялары мен құрылыстарының техникалық жарамдылығы;</w:t>
      </w:r>
    </w:p>
    <w:p>
      <w:pPr>
        <w:spacing w:after="0"/>
        <w:ind w:left="0"/>
        <w:jc w:val="both"/>
      </w:pPr>
      <w:r>
        <w:rPr>
          <w:rFonts w:ascii="Times New Roman"/>
          <w:b w:val="false"/>
          <w:i w:val="false"/>
          <w:color w:val="000000"/>
          <w:sz w:val="28"/>
        </w:rPr>
        <w:t>
      2) дренаждан, суармалы жер учаскесінен тыс артық ылғалды уақтылы алып тастау;</w:t>
      </w:r>
    </w:p>
    <w:p>
      <w:pPr>
        <w:spacing w:after="0"/>
        <w:ind w:left="0"/>
        <w:jc w:val="both"/>
      </w:pPr>
      <w:r>
        <w:rPr>
          <w:rFonts w:ascii="Times New Roman"/>
          <w:b w:val="false"/>
          <w:i w:val="false"/>
          <w:color w:val="000000"/>
          <w:sz w:val="28"/>
        </w:rPr>
        <w:t>
      3) бітелуден, өсіп кетуден және лайланудан тазарту;</w:t>
      </w:r>
    </w:p>
    <w:p>
      <w:pPr>
        <w:spacing w:after="0"/>
        <w:ind w:left="0"/>
        <w:jc w:val="both"/>
      </w:pPr>
      <w:r>
        <w:rPr>
          <w:rFonts w:ascii="Times New Roman"/>
          <w:b w:val="false"/>
          <w:i w:val="false"/>
          <w:color w:val="000000"/>
          <w:sz w:val="28"/>
        </w:rPr>
        <w:t>
      4) жер асты суларының нормативтік деңгейін ұстап тұру;</w:t>
      </w:r>
    </w:p>
    <w:p>
      <w:pPr>
        <w:spacing w:after="0"/>
        <w:ind w:left="0"/>
        <w:jc w:val="both"/>
      </w:pPr>
      <w:r>
        <w:rPr>
          <w:rFonts w:ascii="Times New Roman"/>
          <w:b w:val="false"/>
          <w:i w:val="false"/>
          <w:color w:val="000000"/>
          <w:sz w:val="28"/>
        </w:rPr>
        <w:t>
      5) энергиямен қамтамасыз ету және автоматтандыру жүйелерінің жұмыс істеуі.</w:t>
      </w:r>
    </w:p>
    <w:p>
      <w:pPr>
        <w:spacing w:after="0"/>
        <w:ind w:left="0"/>
        <w:jc w:val="both"/>
      </w:pPr>
      <w:r>
        <w:rPr>
          <w:rFonts w:ascii="Times New Roman"/>
          <w:b w:val="false"/>
          <w:i w:val="false"/>
          <w:color w:val="000000"/>
          <w:sz w:val="28"/>
        </w:rPr>
        <w:t>
      24. Тік дренажды пайдалану болған жағдайда жүзеге асырылады:</w:t>
      </w:r>
    </w:p>
    <w:p>
      <w:pPr>
        <w:spacing w:after="0"/>
        <w:ind w:left="0"/>
        <w:jc w:val="both"/>
      </w:pPr>
      <w:r>
        <w:rPr>
          <w:rFonts w:ascii="Times New Roman"/>
          <w:b w:val="false"/>
          <w:i w:val="false"/>
          <w:color w:val="000000"/>
          <w:sz w:val="28"/>
        </w:rPr>
        <w:t>
      1) қашықтан мониторинг және басқару жүйелері;</w:t>
      </w:r>
    </w:p>
    <w:p>
      <w:pPr>
        <w:spacing w:after="0"/>
        <w:ind w:left="0"/>
        <w:jc w:val="both"/>
      </w:pPr>
      <w:r>
        <w:rPr>
          <w:rFonts w:ascii="Times New Roman"/>
          <w:b w:val="false"/>
          <w:i w:val="false"/>
          <w:color w:val="000000"/>
          <w:sz w:val="28"/>
        </w:rPr>
        <w:t>
      2) сорылған суды есепке алу аспаптары;</w:t>
      </w:r>
    </w:p>
    <w:p>
      <w:pPr>
        <w:spacing w:after="0"/>
        <w:ind w:left="0"/>
        <w:jc w:val="both"/>
      </w:pPr>
      <w:r>
        <w:rPr>
          <w:rFonts w:ascii="Times New Roman"/>
          <w:b w:val="false"/>
          <w:i w:val="false"/>
          <w:color w:val="000000"/>
          <w:sz w:val="28"/>
        </w:rPr>
        <w:t>
      3) әрбір ұңғымаға арналған техникалық құжаттама.</w:t>
      </w:r>
    </w:p>
    <w:p>
      <w:pPr>
        <w:spacing w:after="0"/>
        <w:ind w:left="0"/>
        <w:jc w:val="both"/>
      </w:pPr>
      <w:r>
        <w:rPr>
          <w:rFonts w:ascii="Times New Roman"/>
          <w:b w:val="false"/>
          <w:i w:val="false"/>
          <w:color w:val="000000"/>
          <w:sz w:val="28"/>
        </w:rPr>
        <w:t>
      25.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w:t>
      </w:r>
    </w:p>
    <w:p>
      <w:pPr>
        <w:spacing w:after="0"/>
        <w:ind w:left="0"/>
        <w:jc w:val="both"/>
      </w:pPr>
      <w:r>
        <w:rPr>
          <w:rFonts w:ascii="Times New Roman"/>
          <w:b w:val="false"/>
          <w:i w:val="false"/>
          <w:color w:val="000000"/>
          <w:sz w:val="28"/>
        </w:rPr>
        <w:t>
      26. Коллекторлық-дренаждық жүйелерге қызмет көрсету мыналарды қамтиды:</w:t>
      </w:r>
    </w:p>
    <w:p>
      <w:pPr>
        <w:spacing w:after="0"/>
        <w:ind w:left="0"/>
        <w:jc w:val="both"/>
      </w:pPr>
      <w:r>
        <w:rPr>
          <w:rFonts w:ascii="Times New Roman"/>
          <w:b w:val="false"/>
          <w:i w:val="false"/>
          <w:color w:val="000000"/>
          <w:sz w:val="28"/>
        </w:rPr>
        <w:t>
      1) дренаждарды, коллекторларды, су қабылдау және шығару құрылыстарын бітелулерден, шөгінділерден және өзге де шөгінділерден тазарту жөніндегі жұмыстарды жүргізу;</w:t>
      </w:r>
    </w:p>
    <w:p>
      <w:pPr>
        <w:spacing w:after="0"/>
        <w:ind w:left="0"/>
        <w:jc w:val="both"/>
      </w:pPr>
      <w:r>
        <w:rPr>
          <w:rFonts w:ascii="Times New Roman"/>
          <w:b w:val="false"/>
          <w:i w:val="false"/>
          <w:color w:val="000000"/>
          <w:sz w:val="28"/>
        </w:rPr>
        <w:t>
      2) құбырлардың, қосылыстардың және жүйенің құрылымдық элементтерінің зақымдалған учаскелерін тексеру және жөндеу;</w:t>
      </w:r>
    </w:p>
    <w:p>
      <w:pPr>
        <w:spacing w:after="0"/>
        <w:ind w:left="0"/>
        <w:jc w:val="both"/>
      </w:pPr>
      <w:r>
        <w:rPr>
          <w:rFonts w:ascii="Times New Roman"/>
          <w:b w:val="false"/>
          <w:i w:val="false"/>
          <w:color w:val="000000"/>
          <w:sz w:val="28"/>
        </w:rPr>
        <w:t>
      3) жер асты суларының деңгейін мониторингілеу және қажет болған жағдайда су бұру режимін түзету;</w:t>
      </w:r>
    </w:p>
    <w:p>
      <w:pPr>
        <w:spacing w:after="0"/>
        <w:ind w:left="0"/>
        <w:jc w:val="both"/>
      </w:pPr>
      <w:r>
        <w:rPr>
          <w:rFonts w:ascii="Times New Roman"/>
          <w:b w:val="false"/>
          <w:i w:val="false"/>
          <w:color w:val="000000"/>
          <w:sz w:val="28"/>
        </w:rPr>
        <w:t>
      4) әртүрлі климаттық жағдайларда жүйенің тұрақты жұмысын қамтамасыз ету бойынша маусымдық профилактикалық іс-шараларды орындау.</w:t>
      </w:r>
    </w:p>
    <w:p>
      <w:pPr>
        <w:spacing w:after="0"/>
        <w:ind w:left="0"/>
        <w:jc w:val="both"/>
      </w:pPr>
      <w:r>
        <w:rPr>
          <w:rFonts w:ascii="Times New Roman"/>
          <w:b w:val="false"/>
          <w:i w:val="false"/>
          <w:color w:val="000000"/>
          <w:sz w:val="28"/>
        </w:rPr>
        <w:t>
      27.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