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6365" w14:textId="92f6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2025 жылғы 22 тамыздағы № 182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2025-2026 оқу жылына жоғары және жоғары оқу орнынан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Б.Д. Тәжібаевқа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___________</w:t>
            </w:r>
            <w:r>
              <w:br/>
            </w:r>
            <w:r>
              <w:rPr>
                <w:rFonts w:ascii="Times New Roman"/>
                <w:b w:val="false"/>
                <w:i w:val="false"/>
                <w:color w:val="000000"/>
                <w:sz w:val="20"/>
              </w:rPr>
              <w:t>№_____қаулысына қосымша</w:t>
            </w:r>
          </w:p>
        </w:tc>
      </w:tr>
    </w:tbl>
    <w:p>
      <w:pPr>
        <w:spacing w:after="0"/>
        <w:ind w:left="0"/>
        <w:jc w:val="left"/>
      </w:pPr>
      <w:r>
        <w:rPr>
          <w:rFonts w:ascii="Times New Roman"/>
          <w:b/>
          <w:i w:val="false"/>
          <w:color w:val="000000"/>
        </w:rPr>
        <w:t xml:space="preserve"> 2025-2026 оқу жылына жоғары және жоғары оқу орнынан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арналған мемле-кеттік білім беру тапсырысы-ның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жылы/жылына 1 студентті оқытуға жұмсалатын орташа шығыстар (мың.теңге)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және үлкен деректерді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2 819,025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Физиатрия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