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26622" w14:textId="dc266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әкімдігінің 2023 жылғы 30 қаңтардағы № 14 "Түркістан облысының экономика және бюджеттік жоспарлау басқармасы" мемлекеттік мекемесі туралы Ережені бекіту туралы" қаулысына өзгеріс енгізу туралы</w:t>
      </w:r>
    </w:p>
    <w:p>
      <w:pPr>
        <w:spacing w:after="0"/>
        <w:ind w:left="0"/>
        <w:jc w:val="both"/>
      </w:pPr>
      <w:r>
        <w:rPr>
          <w:rFonts w:ascii="Times New Roman"/>
          <w:b w:val="false"/>
          <w:i w:val="false"/>
          <w:color w:val="000000"/>
          <w:sz w:val="28"/>
        </w:rPr>
        <w:t>Түркістан облысы әкiмдiгiнiң 2025 жылғы 18 тамыздағы № 177 қаулысы</w:t>
      </w:r>
    </w:p>
    <w:p>
      <w:pPr>
        <w:spacing w:after="0"/>
        <w:ind w:left="0"/>
        <w:jc w:val="both"/>
      </w:pPr>
      <w:bookmarkStart w:name="z1" w:id="0"/>
      <w:r>
        <w:rPr>
          <w:rFonts w:ascii="Times New Roman"/>
          <w:b w:val="false"/>
          <w:i w:val="false"/>
          <w:color w:val="000000"/>
          <w:sz w:val="28"/>
        </w:rPr>
        <w:t>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 әкімдігінің 2023 жылғы 30 қаңтардағы № 14 "Түркістан облысының экономика және бюджеттік жоспарлау басқармасы" мемлекеттік мекемесі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"Түркістан облысының экономика және бюджеттік жоспарлау басқармасы"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"Түркістан облысының экономика және бюджеттік жоспарлау басқармасы"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күннен бастап күнтізбелік бес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xml:space="preserve">
      3. Осы қаулының орындалуын бақылау облыс әкімінің жетекшілік ететін орынбасарына жүктелсін. </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Көшеров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2025 жылғы "___" __________</w:t>
            </w:r>
            <w:r>
              <w:br/>
            </w:r>
            <w:r>
              <w:rPr>
                <w:rFonts w:ascii="Times New Roman"/>
                <w:b w:val="false"/>
                <w:i w:val="false"/>
                <w:color w:val="000000"/>
                <w:sz w:val="20"/>
              </w:rPr>
              <w:t>№______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2023 жылғы 30 қаңтардағы</w:t>
            </w:r>
            <w:r>
              <w:br/>
            </w:r>
            <w:r>
              <w:rPr>
                <w:rFonts w:ascii="Times New Roman"/>
                <w:b w:val="false"/>
                <w:i w:val="false"/>
                <w:color w:val="000000"/>
                <w:sz w:val="20"/>
              </w:rPr>
              <w:t>№14 қаулысына қосымша</w:t>
            </w:r>
          </w:p>
        </w:tc>
      </w:tr>
    </w:tbl>
    <w:bookmarkStart w:name="z8" w:id="6"/>
    <w:p>
      <w:pPr>
        <w:spacing w:after="0"/>
        <w:ind w:left="0"/>
        <w:jc w:val="left"/>
      </w:pPr>
      <w:r>
        <w:rPr>
          <w:rFonts w:ascii="Times New Roman"/>
          <w:b/>
          <w:i w:val="false"/>
          <w:color w:val="000000"/>
        </w:rPr>
        <w:t xml:space="preserve"> "Түркістан облысының экономика және бюджеттік жоспарлау басқармасы" мемлекеттік мекемесі туралы ЕРЕЖЕ</w:t>
      </w:r>
    </w:p>
    <w:bookmarkEnd w:id="6"/>
    <w:bookmarkStart w:name="z9" w:id="7"/>
    <w:p>
      <w:pPr>
        <w:spacing w:after="0"/>
        <w:ind w:left="0"/>
        <w:jc w:val="left"/>
      </w:pPr>
      <w:r>
        <w:rPr>
          <w:rFonts w:ascii="Times New Roman"/>
          <w:b/>
          <w:i w:val="false"/>
          <w:color w:val="000000"/>
        </w:rPr>
        <w:t xml:space="preserve"> 1. Жалпы ережелер</w:t>
      </w:r>
    </w:p>
    <w:bookmarkEnd w:id="7"/>
    <w:p>
      <w:pPr>
        <w:spacing w:after="0"/>
        <w:ind w:left="0"/>
        <w:jc w:val="both"/>
      </w:pPr>
      <w:r>
        <w:rPr>
          <w:rFonts w:ascii="Times New Roman"/>
          <w:b w:val="false"/>
          <w:i w:val="false"/>
          <w:color w:val="000000"/>
          <w:sz w:val="28"/>
        </w:rPr>
        <w:t xml:space="preserve">
      1. "Түркістан облысының экономика және бюджеттік жоспарлау басқармасы" мемлекеттік мекемесі (әрі қарай – Басқарма) Қазақстан Республикасының Түркістан облысы аумағында Қазақстан Республикасының заңнамасына сәйкес, стратегиялық, экономикалық және бюджеттік салаларда басшылық жүргізетін мемлекеттік орган болып табылады. </w:t>
      </w:r>
    </w:p>
    <w:p>
      <w:pPr>
        <w:spacing w:after="0"/>
        <w:ind w:left="0"/>
        <w:jc w:val="both"/>
      </w:pPr>
      <w:r>
        <w:rPr>
          <w:rFonts w:ascii="Times New Roman"/>
          <w:b w:val="false"/>
          <w:i w:val="false"/>
          <w:color w:val="000000"/>
          <w:sz w:val="28"/>
        </w:rPr>
        <w:t>
      2. Басқарманың ведомстволары жоқ.</w:t>
      </w:r>
    </w:p>
    <w:p>
      <w:pPr>
        <w:spacing w:after="0"/>
        <w:ind w:left="0"/>
        <w:jc w:val="both"/>
      </w:pPr>
      <w:r>
        <w:rPr>
          <w:rFonts w:ascii="Times New Roman"/>
          <w:b w:val="false"/>
          <w:i w:val="false"/>
          <w:color w:val="000000"/>
          <w:sz w:val="28"/>
        </w:rPr>
        <w:t xml:space="preserve">
      3. Басқарма өз қызметін Қазақстан Республикасының Конституциясына және заңдарына, Қазақстан Республикасы Президенті мен Үкіметінің актілеріне, басқа да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Басқарма азаматтық-құқықтық қатынастарды өз атынан жасайды.</w:t>
      </w:r>
    </w:p>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xml:space="preserve">
      7. Басқарма өз құзыретінің мәселелері бойынша заңнамада белгіленген тәртіпте басқарма басшысының бұйрықтарымен және Қазақстан Республикасының заңнамасында көзделген басқа да актілермен ресімделетін шешімдер қабылдайды. </w:t>
      </w:r>
    </w:p>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Түркістан қаласы, Жаңа қала шағын ауданы, 32 көшесі, ғимарат 20, индексі 161200.</w:t>
      </w:r>
    </w:p>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p>
      <w:pPr>
        <w:spacing w:after="0"/>
        <w:ind w:left="0"/>
        <w:jc w:val="both"/>
      </w:pPr>
      <w:r>
        <w:rPr>
          <w:rFonts w:ascii="Times New Roman"/>
          <w:b w:val="false"/>
          <w:i w:val="false"/>
          <w:color w:val="000000"/>
          <w:sz w:val="28"/>
        </w:rPr>
        <w:t>
      11. Басқарманың құрылтайшысы Түркістан облысы әкімдігі болып табылады.</w:t>
      </w:r>
    </w:p>
    <w:p>
      <w:pPr>
        <w:spacing w:after="0"/>
        <w:ind w:left="0"/>
        <w:jc w:val="both"/>
      </w:pPr>
      <w:r>
        <w:rPr>
          <w:rFonts w:ascii="Times New Roman"/>
          <w:b w:val="false"/>
          <w:i w:val="false"/>
          <w:color w:val="000000"/>
          <w:sz w:val="28"/>
        </w:rPr>
        <w:t>
      12. Басқарманың қызметін қаржыландыру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13.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xml:space="preserve">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10" w:id="8"/>
    <w:p>
      <w:pPr>
        <w:spacing w:after="0"/>
        <w:ind w:left="0"/>
        <w:jc w:val="left"/>
      </w:pPr>
      <w:r>
        <w:rPr>
          <w:rFonts w:ascii="Times New Roman"/>
          <w:b/>
          <w:i w:val="false"/>
          <w:color w:val="000000"/>
        </w:rPr>
        <w:t xml:space="preserve"> 2. Мемлекеттік органның мақсаттары мен өкілеттіктері</w:t>
      </w:r>
    </w:p>
    <w:bookmarkEnd w:id="8"/>
    <w:p>
      <w:pPr>
        <w:spacing w:after="0"/>
        <w:ind w:left="0"/>
        <w:jc w:val="both"/>
      </w:pPr>
      <w:r>
        <w:rPr>
          <w:rFonts w:ascii="Times New Roman"/>
          <w:b w:val="false"/>
          <w:i w:val="false"/>
          <w:color w:val="000000"/>
          <w:sz w:val="28"/>
        </w:rPr>
        <w:t xml:space="preserve">
      14. Мақсаттары: </w:t>
      </w:r>
    </w:p>
    <w:p>
      <w:pPr>
        <w:spacing w:after="0"/>
        <w:ind w:left="0"/>
        <w:jc w:val="both"/>
      </w:pPr>
      <w:r>
        <w:rPr>
          <w:rFonts w:ascii="Times New Roman"/>
          <w:b w:val="false"/>
          <w:i w:val="false"/>
          <w:color w:val="000000"/>
          <w:sz w:val="28"/>
        </w:rPr>
        <w:t>
      1) облыстың әлеуметтік-экономикалық дамуының стратегиялық мақсаттары мен басымдықтарын, негізгі бағыттарын қалыптастыру;</w:t>
      </w:r>
    </w:p>
    <w:p>
      <w:pPr>
        <w:spacing w:after="0"/>
        <w:ind w:left="0"/>
        <w:jc w:val="both"/>
      </w:pPr>
      <w:r>
        <w:rPr>
          <w:rFonts w:ascii="Times New Roman"/>
          <w:b w:val="false"/>
          <w:i w:val="false"/>
          <w:color w:val="000000"/>
          <w:sz w:val="28"/>
        </w:rPr>
        <w:t>
      2) облыстың әлеуметтік-экономикалық даму басымдықтары негізінде бюджеттік саясатты жүзеге асыру;</w:t>
      </w:r>
    </w:p>
    <w:p>
      <w:pPr>
        <w:spacing w:after="0"/>
        <w:ind w:left="0"/>
        <w:jc w:val="both"/>
      </w:pPr>
      <w:r>
        <w:rPr>
          <w:rFonts w:ascii="Times New Roman"/>
          <w:b w:val="false"/>
          <w:i w:val="false"/>
          <w:color w:val="000000"/>
          <w:sz w:val="28"/>
        </w:rPr>
        <w:t>
      3) өңірлік даму саласында мемлекеттік саясатты жүзеге асыру.</w:t>
      </w:r>
    </w:p>
    <w:p>
      <w:pPr>
        <w:spacing w:after="0"/>
        <w:ind w:left="0"/>
        <w:jc w:val="both"/>
      </w:pPr>
      <w:r>
        <w:rPr>
          <w:rFonts w:ascii="Times New Roman"/>
          <w:b w:val="false"/>
          <w:i w:val="false"/>
          <w:color w:val="000000"/>
          <w:sz w:val="28"/>
        </w:rPr>
        <w:t>
      15. Өкілеттіктері:</w:t>
      </w:r>
    </w:p>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мемлекеттік органдардан, ұйымдардан, мемлекеттің қатысуымен заңды тұлғалардан заңнамада белгіленген тәртіппен қажетті ақпараттар мен материалдарды сұрату және алу;</w:t>
      </w:r>
    </w:p>
    <w:p>
      <w:pPr>
        <w:spacing w:after="0"/>
        <w:ind w:left="0"/>
        <w:jc w:val="both"/>
      </w:pPr>
      <w:r>
        <w:rPr>
          <w:rFonts w:ascii="Times New Roman"/>
          <w:b w:val="false"/>
          <w:i w:val="false"/>
          <w:color w:val="000000"/>
          <w:sz w:val="28"/>
        </w:rPr>
        <w:t>
      консалтингтік қызметтерді жүзеге асыру үшін заңды және жеке тұлғаларды жұмысқа тарту;</w:t>
      </w:r>
    </w:p>
    <w:p>
      <w:pPr>
        <w:spacing w:after="0"/>
        <w:ind w:left="0"/>
        <w:jc w:val="both"/>
      </w:pPr>
      <w:r>
        <w:rPr>
          <w:rFonts w:ascii="Times New Roman"/>
          <w:b w:val="false"/>
          <w:i w:val="false"/>
          <w:color w:val="000000"/>
          <w:sz w:val="28"/>
        </w:rPr>
        <w:t>
      басқарма қызметін жетілдіру, облыстың әлеуметтік-экономикалық дамуына қатысты мәселелерді шешу жөнінде тиісті мемлекеттік органдарға ұсыныстар енгізу;</w:t>
      </w:r>
    </w:p>
    <w:p>
      <w:pPr>
        <w:spacing w:after="0"/>
        <w:ind w:left="0"/>
        <w:jc w:val="both"/>
      </w:pPr>
      <w:r>
        <w:rPr>
          <w:rFonts w:ascii="Times New Roman"/>
          <w:b w:val="false"/>
          <w:i w:val="false"/>
          <w:color w:val="000000"/>
          <w:sz w:val="28"/>
        </w:rPr>
        <w:t>
      басқарманың мүддесі үшін сотқа талап-арыз жазу, сот отырыстарына қатысу.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жоғары органдарға облыстың негізгі даму бағыттары бойынша ұсыныстар енгізуге;</w:t>
      </w:r>
    </w:p>
    <w:p>
      <w:pPr>
        <w:spacing w:after="0"/>
        <w:ind w:left="0"/>
        <w:jc w:val="both"/>
      </w:pPr>
      <w:r>
        <w:rPr>
          <w:rFonts w:ascii="Times New Roman"/>
          <w:b w:val="false"/>
          <w:i w:val="false"/>
          <w:color w:val="000000"/>
          <w:sz w:val="28"/>
        </w:rPr>
        <w:t>
      өз құзыреті шегінде ақпараттық-талдау материалдарын дайындау және оларды орталық мемлекеттік органдарға және облыс әкіміне ұсыну;</w:t>
      </w:r>
    </w:p>
    <w:p>
      <w:pPr>
        <w:spacing w:after="0"/>
        <w:ind w:left="0"/>
        <w:jc w:val="both"/>
      </w:pPr>
      <w:r>
        <w:rPr>
          <w:rFonts w:ascii="Times New Roman"/>
          <w:b w:val="false"/>
          <w:i w:val="false"/>
          <w:color w:val="000000"/>
          <w:sz w:val="28"/>
        </w:rPr>
        <w:t>
      Басқарманың алдына қойған міндеттері мен функцияларын толық көлемде орындауды қамтамасыз ету;</w:t>
      </w:r>
    </w:p>
    <w:p>
      <w:pPr>
        <w:spacing w:after="0"/>
        <w:ind w:left="0"/>
        <w:jc w:val="both"/>
      </w:pPr>
      <w:r>
        <w:rPr>
          <w:rFonts w:ascii="Times New Roman"/>
          <w:b w:val="false"/>
          <w:i w:val="false"/>
          <w:color w:val="000000"/>
          <w:sz w:val="28"/>
        </w:rPr>
        <w:t xml:space="preserve">
      өз құзыреті шегінде жеке және заңды тұлғалардың арыз-шағымдарына заң аясында жауап беру; </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1) облыстың даму Жоспарын және оны жүзеге асыру жөніндегі іс-шаралар жоспарын әзірлеу, түзету, жүзеге асырылуын мониторинг жүргізу мен есепті дайындау;</w:t>
      </w:r>
    </w:p>
    <w:p>
      <w:pPr>
        <w:spacing w:after="0"/>
        <w:ind w:left="0"/>
        <w:jc w:val="both"/>
      </w:pPr>
      <w:r>
        <w:rPr>
          <w:rFonts w:ascii="Times New Roman"/>
          <w:b w:val="false"/>
          <w:i w:val="false"/>
          <w:color w:val="000000"/>
          <w:sz w:val="28"/>
        </w:rPr>
        <w:t>
      2) "Мақсаттарға қол жеткізу" блогы бойынша жергілікті атқарушы органдар қызметінің тиімділігін бағалауда уәкілетті орғандарға көмек көрсету;</w:t>
      </w:r>
    </w:p>
    <w:p>
      <w:pPr>
        <w:spacing w:after="0"/>
        <w:ind w:left="0"/>
        <w:jc w:val="both"/>
      </w:pPr>
      <w:r>
        <w:rPr>
          <w:rFonts w:ascii="Times New Roman"/>
          <w:b w:val="false"/>
          <w:i w:val="false"/>
          <w:color w:val="000000"/>
          <w:sz w:val="28"/>
        </w:rPr>
        <w:t>
      3) облыстың үш жылдық кезеңге арналған әлеуметтік-экономикалық даму болжамын әзірлеу;</w:t>
      </w:r>
    </w:p>
    <w:p>
      <w:pPr>
        <w:spacing w:after="0"/>
        <w:ind w:left="0"/>
        <w:jc w:val="both"/>
      </w:pPr>
      <w:r>
        <w:rPr>
          <w:rFonts w:ascii="Times New Roman"/>
          <w:b w:val="false"/>
          <w:i w:val="false"/>
          <w:color w:val="000000"/>
          <w:sz w:val="28"/>
        </w:rPr>
        <w:t>
      4) облыстың, оның өңірлерінің әлеуметтік-экономикалық дамуына мониторинг жүргізу;</w:t>
      </w:r>
    </w:p>
    <w:p>
      <w:pPr>
        <w:spacing w:after="0"/>
        <w:ind w:left="0"/>
        <w:jc w:val="both"/>
      </w:pPr>
      <w:r>
        <w:rPr>
          <w:rFonts w:ascii="Times New Roman"/>
          <w:b w:val="false"/>
          <w:i w:val="false"/>
          <w:color w:val="000000"/>
          <w:sz w:val="28"/>
        </w:rPr>
        <w:t xml:space="preserve">
      5) ауылдық елді мекендердің әлеуметтік-экономикалық дамуына мониторинг пен талдау жүргізу </w:t>
      </w:r>
    </w:p>
    <w:p>
      <w:pPr>
        <w:spacing w:after="0"/>
        <w:ind w:left="0"/>
        <w:jc w:val="both"/>
      </w:pPr>
      <w:r>
        <w:rPr>
          <w:rFonts w:ascii="Times New Roman"/>
          <w:b w:val="false"/>
          <w:i w:val="false"/>
          <w:color w:val="000000"/>
          <w:sz w:val="28"/>
        </w:rPr>
        <w:t>
      6) әртүрлі елді мекендер үшін Өңірлік стандарттар жүйесіне мониторинг пен талдау жүргізу;</w:t>
      </w:r>
    </w:p>
    <w:p>
      <w:pPr>
        <w:spacing w:after="0"/>
        <w:ind w:left="0"/>
        <w:jc w:val="both"/>
      </w:pPr>
      <w:r>
        <w:rPr>
          <w:rFonts w:ascii="Times New Roman"/>
          <w:b w:val="false"/>
          <w:i w:val="false"/>
          <w:color w:val="000000"/>
          <w:sz w:val="28"/>
        </w:rPr>
        <w:t>
      7) Қазақстан Республикасының ауылдық аумақтарын дамытудың 2023-2027 жылдарға арналған тұжырымдамасының орындалуына мониторингі жүргізу;</w:t>
      </w:r>
    </w:p>
    <w:p>
      <w:pPr>
        <w:spacing w:after="0"/>
        <w:ind w:left="0"/>
        <w:jc w:val="both"/>
      </w:pPr>
      <w:r>
        <w:rPr>
          <w:rFonts w:ascii="Times New Roman"/>
          <w:b w:val="false"/>
          <w:i w:val="false"/>
          <w:color w:val="000000"/>
          <w:sz w:val="28"/>
        </w:rPr>
        <w:t>
      8) Мемлекет басшысының жыл сайынғы Жолдауларының іске асырылуы жөніндегі жалпыұлттық іс-шаралар жоспарларының орындалуына мониторинг жүргізу.</w:t>
      </w:r>
    </w:p>
    <w:p>
      <w:pPr>
        <w:spacing w:after="0"/>
        <w:ind w:left="0"/>
        <w:jc w:val="both"/>
      </w:pPr>
      <w:r>
        <w:rPr>
          <w:rFonts w:ascii="Times New Roman"/>
          <w:b w:val="false"/>
          <w:i w:val="false"/>
          <w:color w:val="000000"/>
          <w:sz w:val="28"/>
        </w:rPr>
        <w:t xml:space="preserve">
      9) жергілікті бюджетке түсетін түсімдерді болжау әлеуметтік-экономикалық даму параметрлері, алдыңғы және ағымдағы жылдардағы бюджеттің атқарылуы мемлекеттік органдар ұсынатын мәліметтер және басқа да деректер негізінде жүзеге асыру; </w:t>
      </w:r>
    </w:p>
    <w:p>
      <w:pPr>
        <w:spacing w:after="0"/>
        <w:ind w:left="0"/>
        <w:jc w:val="both"/>
      </w:pPr>
      <w:r>
        <w:rPr>
          <w:rFonts w:ascii="Times New Roman"/>
          <w:b w:val="false"/>
          <w:i w:val="false"/>
          <w:color w:val="000000"/>
          <w:sz w:val="28"/>
        </w:rPr>
        <w:t>
      10) бюджеттік сыныптама кодтары кесіндісінде жергілікті бюджетке кірістерді болжауды жүзеге асыру;</w:t>
      </w:r>
    </w:p>
    <w:p>
      <w:pPr>
        <w:spacing w:after="0"/>
        <w:ind w:left="0"/>
        <w:jc w:val="both"/>
      </w:pPr>
      <w:r>
        <w:rPr>
          <w:rFonts w:ascii="Times New Roman"/>
          <w:b w:val="false"/>
          <w:i w:val="false"/>
          <w:color w:val="000000"/>
          <w:sz w:val="28"/>
        </w:rPr>
        <w:t>
      11) облыстың даму жоспары негізінде жоспарлы қаржы кезеңіне арналған бюжеттік бағдарлама әкімшілерінің шығыстар лимитін айқындау және жеткізу;</w:t>
      </w:r>
    </w:p>
    <w:p>
      <w:pPr>
        <w:spacing w:after="0"/>
        <w:ind w:left="0"/>
        <w:jc w:val="both"/>
      </w:pPr>
      <w:r>
        <w:rPr>
          <w:rFonts w:ascii="Times New Roman"/>
          <w:b w:val="false"/>
          <w:i w:val="false"/>
          <w:color w:val="000000"/>
          <w:sz w:val="28"/>
        </w:rPr>
        <w:t>
      12) жоспарлы қаржы кезеңіне арналған облыстық бюджет жобасын әзірлеу, ағымдағы қаржы кезеңіне арналған облыстық бюджетті нақтылау, түзету енгізу, облыстық мәслихат шешімінің жобасын әзірлеу, оны іске асыру жөніндегі облыс әкімдігінің қаулысын дайындау;</w:t>
      </w:r>
    </w:p>
    <w:p>
      <w:pPr>
        <w:spacing w:after="0"/>
        <w:ind w:left="0"/>
        <w:jc w:val="both"/>
      </w:pPr>
      <w:r>
        <w:rPr>
          <w:rFonts w:ascii="Times New Roman"/>
          <w:b w:val="false"/>
          <w:i w:val="false"/>
          <w:color w:val="000000"/>
          <w:sz w:val="28"/>
        </w:rPr>
        <w:t>
      13) үш жылдық кезеңге облыстық және аудандық (қалалық) бюджеттер арасындағы жалпы сипаттағы трансферттердің болжамды көлемін анықтау, облыстық мәслихат шешімінің жобасын әзірлеу;</w:t>
      </w:r>
    </w:p>
    <w:p>
      <w:pPr>
        <w:spacing w:after="0"/>
        <w:ind w:left="0"/>
        <w:jc w:val="both"/>
      </w:pPr>
      <w:r>
        <w:rPr>
          <w:rFonts w:ascii="Times New Roman"/>
          <w:b w:val="false"/>
          <w:i w:val="false"/>
          <w:color w:val="000000"/>
          <w:sz w:val="28"/>
        </w:rPr>
        <w:t>
      14) облыстық бюджетті жоспарлау, сондай-ақ, заңнамада көзделген басқа да мәселелер бойынша тиісті материалдарды жұмыс органы ретінде облыстық бюджет комиссияның қарауына енгізу;</w:t>
      </w:r>
    </w:p>
    <w:p>
      <w:pPr>
        <w:spacing w:after="0"/>
        <w:ind w:left="0"/>
        <w:jc w:val="both"/>
      </w:pPr>
      <w:r>
        <w:rPr>
          <w:rFonts w:ascii="Times New Roman"/>
          <w:b w:val="false"/>
          <w:i w:val="false"/>
          <w:color w:val="000000"/>
          <w:sz w:val="28"/>
        </w:rPr>
        <w:t>
      15) облыстық бюджетті қалыптастыру, нақтылау және түзету енгізу бойынша бюджеттік бағдарлама әкімшілері ұсынған бюджеттік өтінімдері мен бюджеттік бағдарламаларының жобаларын бюджет заңнамасына сәйкестігін қарап, қорытынды дайындау;</w:t>
      </w:r>
    </w:p>
    <w:p>
      <w:pPr>
        <w:spacing w:after="0"/>
        <w:ind w:left="0"/>
        <w:jc w:val="both"/>
      </w:pPr>
      <w:r>
        <w:rPr>
          <w:rFonts w:ascii="Times New Roman"/>
          <w:b w:val="false"/>
          <w:i w:val="false"/>
          <w:color w:val="000000"/>
          <w:sz w:val="28"/>
        </w:rPr>
        <w:t>
      16) облыстық бюджетке енгізілген өзгерістер мен толықтыруларға сәйкес бағдарлама әкімшілерінің бюджеттік бағдарламаларын қарап, келісу;</w:t>
      </w:r>
    </w:p>
    <w:p>
      <w:pPr>
        <w:spacing w:after="0"/>
        <w:ind w:left="0"/>
        <w:jc w:val="both"/>
      </w:pPr>
      <w:r>
        <w:rPr>
          <w:rFonts w:ascii="Times New Roman"/>
          <w:b w:val="false"/>
          <w:i w:val="false"/>
          <w:color w:val="000000"/>
          <w:sz w:val="28"/>
        </w:rPr>
        <w:t>
      17) аудандық (қалалық) бюджеттердің негізгі параметрлеріне талдау жүргізу, нәтижесімен тиісті ұсыныстар енгізу;</w:t>
      </w:r>
    </w:p>
    <w:p>
      <w:pPr>
        <w:spacing w:after="0"/>
        <w:ind w:left="0"/>
        <w:jc w:val="both"/>
      </w:pPr>
      <w:r>
        <w:rPr>
          <w:rFonts w:ascii="Times New Roman"/>
          <w:b w:val="false"/>
          <w:i w:val="false"/>
          <w:color w:val="000000"/>
          <w:sz w:val="28"/>
        </w:rPr>
        <w:t>
      18) жергілікті бюджет қаражаты есебінен, сондай-ақ республикалық бюджеттен нысаналы трансферттер есебінен қаржыландыру жоспарланатын бюджеттік инвестициялық жобалар мен техникалық-экономикалық негіздемелерге және заңды тұлғалардың жарғылық капиталына мемлекеттің қатысуы арқылы жүзеге асыру көзделетін бюджеттік инвестицияларға, мемлекеттік-жекешелік әріптестік жобаларының инвестициялық ұсыныстары мен бизнес-жоспарларына (экономикалық сараптама негізінде) экономикалық қорытынды дайындау;</w:t>
      </w:r>
    </w:p>
    <w:p>
      <w:pPr>
        <w:spacing w:after="0"/>
        <w:ind w:left="0"/>
        <w:jc w:val="both"/>
      </w:pPr>
      <w:r>
        <w:rPr>
          <w:rFonts w:ascii="Times New Roman"/>
          <w:b w:val="false"/>
          <w:i w:val="false"/>
          <w:color w:val="000000"/>
          <w:sz w:val="28"/>
        </w:rPr>
        <w:t xml:space="preserve">
      19) жергілікті бюджет жобасына енгізу үшін мемлекеттік инвестициялық жобаларды айқындауды жүзеге асыру; </w:t>
      </w:r>
    </w:p>
    <w:p>
      <w:pPr>
        <w:spacing w:after="0"/>
        <w:ind w:left="0"/>
        <w:jc w:val="both"/>
      </w:pPr>
      <w:r>
        <w:rPr>
          <w:rFonts w:ascii="Times New Roman"/>
          <w:b w:val="false"/>
          <w:i w:val="false"/>
          <w:color w:val="000000"/>
          <w:sz w:val="28"/>
        </w:rPr>
        <w:t xml:space="preserve">
      20) жергілікті мемлекеттік инвестициялық жобалардың, оның ішінде республикалық бюджеттен берілетін нысаналы даму трансферттері есебінен іске асырылатын жобалардың, мемлекеттік-жекешелік әріптестік жобаларының іске асырылуына мониторинг жүргізу; </w:t>
      </w:r>
    </w:p>
    <w:p>
      <w:pPr>
        <w:spacing w:after="0"/>
        <w:ind w:left="0"/>
        <w:jc w:val="both"/>
      </w:pPr>
      <w:r>
        <w:rPr>
          <w:rFonts w:ascii="Times New Roman"/>
          <w:b w:val="false"/>
          <w:i w:val="false"/>
          <w:color w:val="000000"/>
          <w:sz w:val="28"/>
        </w:rPr>
        <w:t>
      21) ауылдық елді мекендерге жұмыс істеу және тұру үшін келген денсаулық сақтау, білім, әлеуметтік қамсызданыру, мәдениет, спорт, агроөнеркәсіп кешен саласындағы мамандарға, ауылдар, кенттер, ауылдық округтер әкімдері аппараттарының мемлекеттік қызметшілеріне әлеуметтік қолдау шараларын ұсынуға қажеттілікті анықтау, іске асырылуына мониторинг жүргізу;</w:t>
      </w:r>
    </w:p>
    <w:p>
      <w:pPr>
        <w:spacing w:after="0"/>
        <w:ind w:left="0"/>
        <w:jc w:val="both"/>
      </w:pPr>
      <w:r>
        <w:rPr>
          <w:rFonts w:ascii="Times New Roman"/>
          <w:b w:val="false"/>
          <w:i w:val="false"/>
          <w:color w:val="000000"/>
          <w:sz w:val="28"/>
        </w:rPr>
        <w:t>
      22) Қазақстан Республикасының Бюджет кодексіне, "Салық және бюджетке төленетін басқада міндетті төлемдер туралы" (Салық кодексіне) (нормативтік құқықтық актілер) сәйкес көзделген функцияларды жүзеге асырады;</w:t>
      </w:r>
    </w:p>
    <w:p>
      <w:pPr>
        <w:spacing w:after="0"/>
        <w:ind w:left="0"/>
        <w:jc w:val="both"/>
      </w:pPr>
      <w:r>
        <w:rPr>
          <w:rFonts w:ascii="Times New Roman"/>
          <w:b w:val="false"/>
          <w:i w:val="false"/>
          <w:color w:val="000000"/>
          <w:sz w:val="28"/>
        </w:rPr>
        <w:t>
      23)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bookmarkStart w:name="z11" w:id="9"/>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9"/>
    <w:p>
      <w:pPr>
        <w:spacing w:after="0"/>
        <w:ind w:left="0"/>
        <w:jc w:val="both"/>
      </w:pPr>
      <w:r>
        <w:rPr>
          <w:rFonts w:ascii="Times New Roman"/>
          <w:b w:val="false"/>
          <w:i w:val="false"/>
          <w:color w:val="000000"/>
          <w:sz w:val="28"/>
        </w:rPr>
        <w:t xml:space="preserve">
      24. Басқарманы басқаруды басшы жүзеге асырады, ол Басқармаға жүктелген міндеттердің орындалуына және оның өз өкілеттіктерін жүзеге асыруына дербес жауапты болады. </w:t>
      </w:r>
    </w:p>
    <w:p>
      <w:pPr>
        <w:spacing w:after="0"/>
        <w:ind w:left="0"/>
        <w:jc w:val="both"/>
      </w:pPr>
      <w:r>
        <w:rPr>
          <w:rFonts w:ascii="Times New Roman"/>
          <w:b w:val="false"/>
          <w:i w:val="false"/>
          <w:color w:val="000000"/>
          <w:sz w:val="28"/>
        </w:rPr>
        <w:t>
      25. Басқарманың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26. Басқарманың басшысының Қазақстан Республикасының заңнамасына сәйкес лауазымға тағайындалатын және лауазымнан босатылатын орынбасарлары болады.</w:t>
      </w:r>
    </w:p>
    <w:p>
      <w:pPr>
        <w:spacing w:after="0"/>
        <w:ind w:left="0"/>
        <w:jc w:val="both"/>
      </w:pPr>
      <w:r>
        <w:rPr>
          <w:rFonts w:ascii="Times New Roman"/>
          <w:b w:val="false"/>
          <w:i w:val="false"/>
          <w:color w:val="000000"/>
          <w:sz w:val="28"/>
        </w:rPr>
        <w:t>
      27. Басқарманың басшысының өкілеттіктері:</w:t>
      </w:r>
    </w:p>
    <w:p>
      <w:pPr>
        <w:spacing w:after="0"/>
        <w:ind w:left="0"/>
        <w:jc w:val="both"/>
      </w:pPr>
      <w:r>
        <w:rPr>
          <w:rFonts w:ascii="Times New Roman"/>
          <w:b w:val="false"/>
          <w:i w:val="false"/>
          <w:color w:val="000000"/>
          <w:sz w:val="28"/>
        </w:rPr>
        <w:t>
      1) Басқарма атынан сенімхатсыз әрекет жасайды және барлық ұйымдарда Басқарма мүдделерін білдіреді;</w:t>
      </w:r>
    </w:p>
    <w:p>
      <w:pPr>
        <w:spacing w:after="0"/>
        <w:ind w:left="0"/>
        <w:jc w:val="both"/>
      </w:pPr>
      <w:r>
        <w:rPr>
          <w:rFonts w:ascii="Times New Roman"/>
          <w:b w:val="false"/>
          <w:i w:val="false"/>
          <w:color w:val="000000"/>
          <w:sz w:val="28"/>
        </w:rPr>
        <w:t xml:space="preserve">
      2) заңнамада белгіленген жағдайларда және шектерде Басқарма мүлігіне билік жасайды; </w:t>
      </w:r>
    </w:p>
    <w:p>
      <w:pPr>
        <w:spacing w:after="0"/>
        <w:ind w:left="0"/>
        <w:jc w:val="both"/>
      </w:pPr>
      <w:r>
        <w:rPr>
          <w:rFonts w:ascii="Times New Roman"/>
          <w:b w:val="false"/>
          <w:i w:val="false"/>
          <w:color w:val="000000"/>
          <w:sz w:val="28"/>
        </w:rPr>
        <w:t>
      3) шарттар жасасады, сенімхаттар береді, Басқарманың жұмыс тәртібі мен жоспарларын бекітеді;</w:t>
      </w:r>
    </w:p>
    <w:p>
      <w:pPr>
        <w:spacing w:after="0"/>
        <w:ind w:left="0"/>
        <w:jc w:val="both"/>
      </w:pPr>
      <w:r>
        <w:rPr>
          <w:rFonts w:ascii="Times New Roman"/>
          <w:b w:val="false"/>
          <w:i w:val="false"/>
          <w:color w:val="000000"/>
          <w:sz w:val="28"/>
        </w:rPr>
        <w:t>
      4) заңда белгіленген тәртіппен меморандумдарға қол қояды;</w:t>
      </w:r>
    </w:p>
    <w:p>
      <w:pPr>
        <w:spacing w:after="0"/>
        <w:ind w:left="0"/>
        <w:jc w:val="both"/>
      </w:pPr>
      <w:r>
        <w:rPr>
          <w:rFonts w:ascii="Times New Roman"/>
          <w:b w:val="false"/>
          <w:i w:val="false"/>
          <w:color w:val="000000"/>
          <w:sz w:val="28"/>
        </w:rPr>
        <w:t>
      5) банктерде есеп-шоттар ашады, Басқарманың барлық қызметкерлеріне міндетті бұйрықтар шығарады және нұсқаулар береді;</w:t>
      </w:r>
    </w:p>
    <w:p>
      <w:pPr>
        <w:spacing w:after="0"/>
        <w:ind w:left="0"/>
        <w:jc w:val="both"/>
      </w:pPr>
      <w:r>
        <w:rPr>
          <w:rFonts w:ascii="Times New Roman"/>
          <w:b w:val="false"/>
          <w:i w:val="false"/>
          <w:color w:val="000000"/>
          <w:sz w:val="28"/>
        </w:rPr>
        <w:t>
      6) Басқарма қызметкерлерін жұмысқа қабылдайды және жұмыстан босатады, басқарма қызметкерлерін көтермелейді және тәртіптік жазаға тарту шараларын қолданады, басқарма қызметкерлерінің міндеттерін белгілейді;</w:t>
      </w:r>
    </w:p>
    <w:p>
      <w:pPr>
        <w:spacing w:after="0"/>
        <w:ind w:left="0"/>
        <w:jc w:val="both"/>
      </w:pPr>
      <w:r>
        <w:rPr>
          <w:rFonts w:ascii="Times New Roman"/>
          <w:b w:val="false"/>
          <w:i w:val="false"/>
          <w:color w:val="000000"/>
          <w:sz w:val="28"/>
        </w:rPr>
        <w:t>
      7) Қазақстан Республикасының Бюджет Кодексі, "Салық және бюджетке төленетін басқада міндетті төлемдер туралы" (Салық кодексі), Қазақстан Республикасының Азаматтық процестік кодексі, Қазақстан Республикасының әкімшілік рәсімдік-процестік кодексі, Қазақстан Республикасының Еңбек кодексі (нормативтік құқықтық актілер), осы Ережемен және облыс әкімдігімен оған жүктелген функцияларды жүзеге атқарады.</w:t>
      </w:r>
    </w:p>
    <w:p>
      <w:pPr>
        <w:spacing w:after="0"/>
        <w:ind w:left="0"/>
        <w:jc w:val="both"/>
      </w:pPr>
      <w:r>
        <w:rPr>
          <w:rFonts w:ascii="Times New Roman"/>
          <w:b w:val="false"/>
          <w:i w:val="false"/>
          <w:color w:val="000000"/>
          <w:sz w:val="28"/>
        </w:rPr>
        <w:t>
      Басқарманың басшысы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28. Басқарманың басшысы өз орынбасарларының өкілеттіктерін қолданыстағы заңнамаға сәйкес белгілейді.</w:t>
      </w:r>
    </w:p>
    <w:bookmarkStart w:name="z12" w:id="10"/>
    <w:p>
      <w:pPr>
        <w:spacing w:after="0"/>
        <w:ind w:left="0"/>
        <w:jc w:val="left"/>
      </w:pPr>
      <w:r>
        <w:rPr>
          <w:rFonts w:ascii="Times New Roman"/>
          <w:b/>
          <w:i w:val="false"/>
          <w:color w:val="000000"/>
        </w:rPr>
        <w:t xml:space="preserve"> 4. Мемлекеттік органның мүлкі</w:t>
      </w:r>
    </w:p>
    <w:bookmarkEnd w:id="10"/>
    <w:p>
      <w:pPr>
        <w:spacing w:after="0"/>
        <w:ind w:left="0"/>
        <w:jc w:val="both"/>
      </w:pPr>
      <w:r>
        <w:rPr>
          <w:rFonts w:ascii="Times New Roman"/>
          <w:b w:val="false"/>
          <w:i w:val="false"/>
          <w:color w:val="000000"/>
          <w:sz w:val="28"/>
        </w:rPr>
        <w:t xml:space="preserve">
      29. Басқарманың заңнамада көзделген жағдайларда жедел басқару құқығында оқшауланған мүлкі болуы мүмкін. </w:t>
      </w:r>
    </w:p>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30. Басқармаға бекітілген мүлік облыстық коммуналдық меншікке жатады.</w:t>
      </w:r>
    </w:p>
    <w:p>
      <w:pPr>
        <w:spacing w:after="0"/>
        <w:ind w:left="0"/>
        <w:jc w:val="both"/>
      </w:pPr>
      <w:r>
        <w:rPr>
          <w:rFonts w:ascii="Times New Roman"/>
          <w:b w:val="false"/>
          <w:i w:val="false"/>
          <w:color w:val="000000"/>
          <w:sz w:val="28"/>
        </w:rPr>
        <w:t>
      31.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13" w:id="11"/>
    <w:p>
      <w:pPr>
        <w:spacing w:after="0"/>
        <w:ind w:left="0"/>
        <w:jc w:val="left"/>
      </w:pPr>
      <w:r>
        <w:rPr>
          <w:rFonts w:ascii="Times New Roman"/>
          <w:b/>
          <w:i w:val="false"/>
          <w:color w:val="000000"/>
        </w:rPr>
        <w:t xml:space="preserve"> 5. Мемлекеттік органды қайта ұйымдастыру және тарату</w:t>
      </w:r>
    </w:p>
    <w:bookmarkEnd w:id="11"/>
    <w:p>
      <w:pPr>
        <w:spacing w:after="0"/>
        <w:ind w:left="0"/>
        <w:jc w:val="both"/>
      </w:pPr>
      <w:r>
        <w:rPr>
          <w:rFonts w:ascii="Times New Roman"/>
          <w:b w:val="false"/>
          <w:i w:val="false"/>
          <w:color w:val="000000"/>
          <w:sz w:val="28"/>
        </w:rPr>
        <w:t>
      32. Басқарманы қайта ұйымдастыру және тарату Қазақстан Республикасының қолданыстағы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